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CFE" w:rsidRDefault="00BE5CFE" w:rsidP="0071384A">
      <w:pPr>
        <w:pStyle w:val="nzevobjektu"/>
        <w:spacing w:line="276" w:lineRule="auto"/>
      </w:pPr>
      <w:bookmarkStart w:id="0" w:name="_Toc452957896"/>
    </w:p>
    <w:p w:rsidR="007B2611" w:rsidRDefault="007B2611" w:rsidP="00006167">
      <w:pPr>
        <w:pStyle w:val="nzevobjektu"/>
        <w:spacing w:line="276" w:lineRule="auto"/>
      </w:pPr>
      <w:r>
        <w:t>Oprava kolejí, výhybek a nástupišť v </w:t>
      </w:r>
    </w:p>
    <w:p w:rsidR="00D05253" w:rsidRDefault="007B2611" w:rsidP="00006167">
      <w:pPr>
        <w:pStyle w:val="nzevobjektu"/>
        <w:spacing w:line="276" w:lineRule="auto"/>
      </w:pPr>
      <w:r>
        <w:t>ŽST Strážnice</w:t>
      </w:r>
    </w:p>
    <w:p w:rsidR="00FF2127" w:rsidRPr="00B341BE" w:rsidRDefault="0071212A" w:rsidP="00006167">
      <w:pPr>
        <w:pStyle w:val="nzevobjektu"/>
        <w:spacing w:line="276" w:lineRule="auto"/>
        <w:rPr>
          <w:sz w:val="28"/>
        </w:rPr>
      </w:pPr>
      <w:r w:rsidRPr="00B341BE">
        <w:rPr>
          <w:sz w:val="28"/>
        </w:rPr>
        <w:t>SO</w:t>
      </w:r>
      <w:r w:rsidR="00FF2127" w:rsidRPr="00B341BE">
        <w:rPr>
          <w:sz w:val="28"/>
        </w:rPr>
        <w:t xml:space="preserve"> </w:t>
      </w:r>
      <w:r w:rsidR="007B2611">
        <w:rPr>
          <w:sz w:val="28"/>
        </w:rPr>
        <w:t>101</w:t>
      </w:r>
      <w:r w:rsidR="00FF2127" w:rsidRPr="00B341BE">
        <w:rPr>
          <w:sz w:val="28"/>
        </w:rPr>
        <w:t xml:space="preserve"> </w:t>
      </w:r>
      <w:r w:rsidR="007B2611">
        <w:rPr>
          <w:sz w:val="28"/>
        </w:rPr>
        <w:t xml:space="preserve">železniční svršek a spodek </w:t>
      </w:r>
    </w:p>
    <w:p w:rsidR="00BB4164" w:rsidRDefault="00BB4164" w:rsidP="00006167">
      <w:pPr>
        <w:spacing w:line="276" w:lineRule="auto"/>
      </w:pPr>
    </w:p>
    <w:p w:rsidR="00A538C4" w:rsidRDefault="00A538C4" w:rsidP="00006167">
      <w:pPr>
        <w:spacing w:line="276" w:lineRule="auto"/>
      </w:pPr>
    </w:p>
    <w:p w:rsidR="00BB4164" w:rsidRPr="00CF32F4" w:rsidRDefault="00FF2127" w:rsidP="00006167">
      <w:pPr>
        <w:pStyle w:val="nzevplohy"/>
        <w:spacing w:line="276" w:lineRule="auto"/>
        <w:rPr>
          <w:sz w:val="52"/>
        </w:rPr>
      </w:pPr>
      <w:r>
        <w:rPr>
          <w:sz w:val="52"/>
        </w:rPr>
        <w:t>Technická</w:t>
      </w:r>
      <w:r w:rsidR="00BB4164" w:rsidRPr="00CF32F4">
        <w:rPr>
          <w:sz w:val="52"/>
        </w:rPr>
        <w:t xml:space="preserve"> zpráva</w:t>
      </w:r>
    </w:p>
    <w:p w:rsidR="00BE5CFE" w:rsidRDefault="00BE5CFE" w:rsidP="00006167">
      <w:pPr>
        <w:pStyle w:val="Obsahcelek"/>
        <w:spacing w:line="276" w:lineRule="auto"/>
        <w:rPr>
          <w:noProof/>
        </w:rPr>
      </w:pPr>
    </w:p>
    <w:p w:rsidR="00BE5CFE" w:rsidRDefault="00BE5CFE" w:rsidP="00006167">
      <w:pPr>
        <w:pStyle w:val="Obsahcelek"/>
        <w:spacing w:line="276" w:lineRule="auto"/>
        <w:rPr>
          <w:noProof/>
        </w:rPr>
      </w:pPr>
    </w:p>
    <w:p w:rsidR="00BE5CFE" w:rsidRDefault="00BE5CFE" w:rsidP="00006167">
      <w:pPr>
        <w:pStyle w:val="Obsahcelek"/>
        <w:spacing w:line="276" w:lineRule="auto"/>
        <w:rPr>
          <w:noProof/>
        </w:rPr>
      </w:pPr>
    </w:p>
    <w:p w:rsidR="00BE5CFE" w:rsidRDefault="00BE5CFE" w:rsidP="00006167">
      <w:pPr>
        <w:pStyle w:val="Obsahcelek"/>
        <w:spacing w:line="276" w:lineRule="auto"/>
        <w:rPr>
          <w:noProof/>
        </w:rPr>
      </w:pPr>
    </w:p>
    <w:p w:rsidR="00BE5CFE" w:rsidRDefault="00BE5CFE" w:rsidP="00006167">
      <w:pPr>
        <w:pStyle w:val="Obsahcelek"/>
        <w:spacing w:line="276" w:lineRule="auto"/>
        <w:rPr>
          <w:noProof/>
        </w:rPr>
      </w:pPr>
    </w:p>
    <w:p w:rsidR="00BE5CFE" w:rsidRDefault="00BE5CFE" w:rsidP="00006167">
      <w:pPr>
        <w:pStyle w:val="Obsahcelek"/>
        <w:spacing w:line="276" w:lineRule="auto"/>
        <w:rPr>
          <w:noProof/>
        </w:rPr>
      </w:pPr>
    </w:p>
    <w:p w:rsidR="007B2611" w:rsidRDefault="007B2611" w:rsidP="00006167">
      <w:pPr>
        <w:pStyle w:val="Obsahcelek"/>
        <w:spacing w:line="276" w:lineRule="auto"/>
        <w:rPr>
          <w:noProof/>
        </w:rPr>
      </w:pPr>
    </w:p>
    <w:p w:rsidR="00BB4164" w:rsidRDefault="00BB4164" w:rsidP="00006167">
      <w:pPr>
        <w:pStyle w:val="Obsahcelek"/>
        <w:tabs>
          <w:tab w:val="center" w:pos="4535"/>
        </w:tabs>
        <w:spacing w:line="276" w:lineRule="auto"/>
        <w:rPr>
          <w:noProof/>
        </w:rPr>
      </w:pPr>
      <w:r>
        <w:rPr>
          <w:noProof/>
        </w:rPr>
        <w:lastRenderedPageBreak/>
        <w:t>Obsah:</w:t>
      </w:r>
      <w:r w:rsidR="008B3F9E">
        <w:rPr>
          <w:noProof/>
        </w:rPr>
        <w:tab/>
      </w:r>
    </w:p>
    <w:p w:rsidR="00575A71" w:rsidRDefault="00683D65">
      <w:pPr>
        <w:pStyle w:val="Obsah1"/>
        <w:tabs>
          <w:tab w:val="left" w:pos="6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5A3ABF">
        <w:rPr>
          <w:b/>
          <w:noProof/>
          <w:sz w:val="22"/>
        </w:rPr>
        <w:fldChar w:fldCharType="begin"/>
      </w:r>
      <w:r w:rsidRPr="00E20ED4">
        <w:rPr>
          <w:b/>
          <w:noProof/>
        </w:rPr>
        <w:instrText xml:space="preserve"> TOC \o "1-2" </w:instrText>
      </w:r>
      <w:r w:rsidRPr="005A3ABF">
        <w:rPr>
          <w:b/>
          <w:noProof/>
          <w:sz w:val="22"/>
        </w:rPr>
        <w:fldChar w:fldCharType="separate"/>
      </w:r>
      <w:r w:rsidR="00575A71">
        <w:rPr>
          <w:noProof/>
        </w:rPr>
        <w:t>1.</w:t>
      </w:r>
      <w:r w:rsidR="00575A71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="00575A71">
        <w:rPr>
          <w:noProof/>
        </w:rPr>
        <w:t>Identifikační údaje</w:t>
      </w:r>
      <w:r w:rsidR="00575A71">
        <w:rPr>
          <w:noProof/>
        </w:rPr>
        <w:tab/>
      </w:r>
      <w:r w:rsidR="00575A71">
        <w:rPr>
          <w:noProof/>
        </w:rPr>
        <w:fldChar w:fldCharType="begin"/>
      </w:r>
      <w:r w:rsidR="00575A71">
        <w:rPr>
          <w:noProof/>
        </w:rPr>
        <w:instrText xml:space="preserve"> PAGEREF _Toc127450841 \h </w:instrText>
      </w:r>
      <w:r w:rsidR="00575A71">
        <w:rPr>
          <w:noProof/>
        </w:rPr>
      </w:r>
      <w:r w:rsidR="00575A71">
        <w:rPr>
          <w:noProof/>
        </w:rPr>
        <w:fldChar w:fldCharType="separate"/>
      </w:r>
      <w:r w:rsidR="00E85474">
        <w:rPr>
          <w:noProof/>
        </w:rPr>
        <w:t>3</w:t>
      </w:r>
      <w:r w:rsidR="00575A71">
        <w:rPr>
          <w:noProof/>
        </w:rPr>
        <w:fldChar w:fldCharType="end"/>
      </w:r>
    </w:p>
    <w:p w:rsidR="00575A71" w:rsidRDefault="00575A71">
      <w:pPr>
        <w:pStyle w:val="Obsah1"/>
        <w:tabs>
          <w:tab w:val="left" w:pos="6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Základní technické údaje o stavbě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_Toc127450842 \h </w:instrText>
      </w:r>
      <w:r>
        <w:rPr>
          <w:noProof/>
        </w:rPr>
      </w:r>
      <w:r>
        <w:rPr>
          <w:noProof/>
        </w:rPr>
        <w:fldChar w:fldCharType="separate"/>
      </w:r>
      <w:r w:rsidR="00E85474">
        <w:rPr>
          <w:noProof/>
        </w:rPr>
        <w:t>4</w:t>
      </w:r>
      <w:r>
        <w:rPr>
          <w:noProof/>
        </w:rPr>
        <w:fldChar w:fldCharType="end"/>
      </w:r>
    </w:p>
    <w:p w:rsidR="00575A71" w:rsidRDefault="00575A71">
      <w:pPr>
        <w:pStyle w:val="Obsah1"/>
        <w:tabs>
          <w:tab w:val="left" w:pos="6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3.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Seznam výchozích podkladů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_Toc127450843 \h </w:instrText>
      </w:r>
      <w:r>
        <w:rPr>
          <w:noProof/>
        </w:rPr>
      </w:r>
      <w:r>
        <w:rPr>
          <w:noProof/>
        </w:rPr>
        <w:fldChar w:fldCharType="separate"/>
      </w:r>
      <w:r w:rsidR="00E85474">
        <w:rPr>
          <w:noProof/>
        </w:rPr>
        <w:t>5</w:t>
      </w:r>
      <w:r>
        <w:rPr>
          <w:noProof/>
        </w:rPr>
        <w:fldChar w:fldCharType="end"/>
      </w:r>
    </w:p>
    <w:p w:rsidR="00575A71" w:rsidRDefault="00575A71">
      <w:pPr>
        <w:pStyle w:val="Obsah1"/>
        <w:tabs>
          <w:tab w:val="left" w:pos="6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Související PS a SO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_Toc127450844 \h </w:instrText>
      </w:r>
      <w:r>
        <w:rPr>
          <w:noProof/>
        </w:rPr>
      </w:r>
      <w:r>
        <w:rPr>
          <w:noProof/>
        </w:rPr>
        <w:fldChar w:fldCharType="separate"/>
      </w:r>
      <w:r w:rsidR="00E85474">
        <w:rPr>
          <w:noProof/>
        </w:rPr>
        <w:t>8</w:t>
      </w:r>
      <w:r>
        <w:rPr>
          <w:noProof/>
        </w:rPr>
        <w:fldChar w:fldCharType="end"/>
      </w:r>
    </w:p>
    <w:p w:rsidR="00575A71" w:rsidRDefault="00575A71">
      <w:pPr>
        <w:pStyle w:val="Obsah1"/>
        <w:tabs>
          <w:tab w:val="left" w:pos="6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5.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Současný stav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_Toc127450845 \h </w:instrText>
      </w:r>
      <w:r>
        <w:rPr>
          <w:noProof/>
        </w:rPr>
      </w:r>
      <w:r>
        <w:rPr>
          <w:noProof/>
        </w:rPr>
        <w:fldChar w:fldCharType="separate"/>
      </w:r>
      <w:r w:rsidR="00E85474">
        <w:rPr>
          <w:noProof/>
        </w:rPr>
        <w:t>9</w:t>
      </w:r>
      <w:r>
        <w:rPr>
          <w:noProof/>
        </w:rPr>
        <w:fldChar w:fldCharType="end"/>
      </w:r>
    </w:p>
    <w:p w:rsidR="00575A71" w:rsidRDefault="00575A71">
      <w:pPr>
        <w:pStyle w:val="Obsah1"/>
        <w:tabs>
          <w:tab w:val="left" w:pos="6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6.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Navržené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_Toc127450846 \h </w:instrText>
      </w:r>
      <w:r>
        <w:rPr>
          <w:noProof/>
        </w:rPr>
      </w:r>
      <w:r>
        <w:rPr>
          <w:noProof/>
        </w:rPr>
        <w:fldChar w:fldCharType="separate"/>
      </w:r>
      <w:r w:rsidR="00E85474">
        <w:rPr>
          <w:noProof/>
        </w:rPr>
        <w:t>11</w:t>
      </w:r>
      <w:r>
        <w:rPr>
          <w:noProof/>
        </w:rPr>
        <w:fldChar w:fldCharType="end"/>
      </w:r>
    </w:p>
    <w:p w:rsidR="00575A71" w:rsidRDefault="00575A71">
      <w:pPr>
        <w:pStyle w:val="Obsah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6.1.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Geometrická poloha koleje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_Toc127450847 \h </w:instrText>
      </w:r>
      <w:r>
        <w:rPr>
          <w:noProof/>
        </w:rPr>
      </w:r>
      <w:r>
        <w:rPr>
          <w:noProof/>
        </w:rPr>
        <w:fldChar w:fldCharType="separate"/>
      </w:r>
      <w:r w:rsidR="00E85474">
        <w:rPr>
          <w:noProof/>
        </w:rPr>
        <w:t>11</w:t>
      </w:r>
      <w:r>
        <w:rPr>
          <w:noProof/>
        </w:rPr>
        <w:fldChar w:fldCharType="end"/>
      </w:r>
    </w:p>
    <w:p w:rsidR="00575A71" w:rsidRDefault="00575A71">
      <w:pPr>
        <w:pStyle w:val="Obsah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6.2.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Železniční svršek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_Toc127450848 \h </w:instrText>
      </w:r>
      <w:r>
        <w:rPr>
          <w:noProof/>
        </w:rPr>
      </w:r>
      <w:r>
        <w:rPr>
          <w:noProof/>
        </w:rPr>
        <w:fldChar w:fldCharType="separate"/>
      </w:r>
      <w:r w:rsidR="00E85474">
        <w:rPr>
          <w:noProof/>
        </w:rPr>
        <w:t>12</w:t>
      </w:r>
      <w:r>
        <w:rPr>
          <w:noProof/>
        </w:rPr>
        <w:fldChar w:fldCharType="end"/>
      </w:r>
    </w:p>
    <w:p w:rsidR="00575A71" w:rsidRDefault="00575A71">
      <w:pPr>
        <w:pStyle w:val="Obsah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6.3.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Železniční spodek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_Toc127450849 \h </w:instrText>
      </w:r>
      <w:r>
        <w:rPr>
          <w:noProof/>
        </w:rPr>
      </w:r>
      <w:r>
        <w:rPr>
          <w:noProof/>
        </w:rPr>
        <w:fldChar w:fldCharType="separate"/>
      </w:r>
      <w:r w:rsidR="00E85474">
        <w:rPr>
          <w:noProof/>
        </w:rPr>
        <w:t>14</w:t>
      </w:r>
      <w:r>
        <w:rPr>
          <w:noProof/>
        </w:rPr>
        <w:fldChar w:fldCharType="end"/>
      </w:r>
    </w:p>
    <w:p w:rsidR="00575A71" w:rsidRDefault="00575A71">
      <w:pPr>
        <w:pStyle w:val="Obsah1"/>
        <w:tabs>
          <w:tab w:val="left" w:pos="6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7.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Staničení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_Toc127450850 \h </w:instrText>
      </w:r>
      <w:r>
        <w:rPr>
          <w:noProof/>
        </w:rPr>
      </w:r>
      <w:r>
        <w:rPr>
          <w:noProof/>
        </w:rPr>
        <w:fldChar w:fldCharType="separate"/>
      </w:r>
      <w:r w:rsidR="00E85474">
        <w:rPr>
          <w:noProof/>
        </w:rPr>
        <w:t>16</w:t>
      </w:r>
      <w:r>
        <w:rPr>
          <w:noProof/>
        </w:rPr>
        <w:fldChar w:fldCharType="end"/>
      </w:r>
    </w:p>
    <w:p w:rsidR="00575A71" w:rsidRDefault="00575A71">
      <w:pPr>
        <w:pStyle w:val="Obsah1"/>
        <w:tabs>
          <w:tab w:val="left" w:pos="6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8.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Výstroj trati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_Toc127450851 \h </w:instrText>
      </w:r>
      <w:r>
        <w:rPr>
          <w:noProof/>
        </w:rPr>
      </w:r>
      <w:r>
        <w:rPr>
          <w:noProof/>
        </w:rPr>
        <w:fldChar w:fldCharType="separate"/>
      </w:r>
      <w:r w:rsidR="00E85474">
        <w:rPr>
          <w:noProof/>
        </w:rPr>
        <w:t>16</w:t>
      </w:r>
      <w:r>
        <w:rPr>
          <w:noProof/>
        </w:rPr>
        <w:fldChar w:fldCharType="end"/>
      </w:r>
    </w:p>
    <w:p w:rsidR="00575A71" w:rsidRDefault="00575A71">
      <w:pPr>
        <w:pStyle w:val="Obsah1"/>
        <w:tabs>
          <w:tab w:val="left" w:pos="6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9.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Vytyčení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_Toc127450852 \h </w:instrText>
      </w:r>
      <w:r>
        <w:rPr>
          <w:noProof/>
        </w:rPr>
      </w:r>
      <w:r>
        <w:rPr>
          <w:noProof/>
        </w:rPr>
        <w:fldChar w:fldCharType="separate"/>
      </w:r>
      <w:r w:rsidR="00E85474">
        <w:rPr>
          <w:noProof/>
        </w:rPr>
        <w:t>17</w:t>
      </w:r>
      <w:r>
        <w:rPr>
          <w:noProof/>
        </w:rPr>
        <w:fldChar w:fldCharType="end"/>
      </w:r>
    </w:p>
    <w:p w:rsidR="00575A71" w:rsidRDefault="00575A71">
      <w:pPr>
        <w:pStyle w:val="Obsah1"/>
        <w:tabs>
          <w:tab w:val="left" w:pos="6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10.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Vliv na životní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_Toc127450853 \h </w:instrText>
      </w:r>
      <w:r>
        <w:rPr>
          <w:noProof/>
        </w:rPr>
      </w:r>
      <w:r>
        <w:rPr>
          <w:noProof/>
        </w:rPr>
        <w:fldChar w:fldCharType="separate"/>
      </w:r>
      <w:r w:rsidR="00E85474">
        <w:rPr>
          <w:noProof/>
        </w:rPr>
        <w:t>17</w:t>
      </w:r>
      <w:r>
        <w:rPr>
          <w:noProof/>
        </w:rPr>
        <w:fldChar w:fldCharType="end"/>
      </w:r>
    </w:p>
    <w:p w:rsidR="00575A71" w:rsidRDefault="00575A71">
      <w:pPr>
        <w:pStyle w:val="Obsah1"/>
        <w:tabs>
          <w:tab w:val="left" w:pos="6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11.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Bezpečnost a ochrana zdraví při práci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_Toc127450854 \h </w:instrText>
      </w:r>
      <w:r>
        <w:rPr>
          <w:noProof/>
        </w:rPr>
      </w:r>
      <w:r>
        <w:rPr>
          <w:noProof/>
        </w:rPr>
        <w:fldChar w:fldCharType="separate"/>
      </w:r>
      <w:r w:rsidR="00E85474">
        <w:rPr>
          <w:noProof/>
        </w:rPr>
        <w:t>18</w:t>
      </w:r>
      <w:r>
        <w:rPr>
          <w:noProof/>
        </w:rPr>
        <w:fldChar w:fldCharType="end"/>
      </w:r>
    </w:p>
    <w:p w:rsidR="00575A71" w:rsidRDefault="00575A71">
      <w:pPr>
        <w:pStyle w:val="Obsah1"/>
        <w:tabs>
          <w:tab w:val="left" w:pos="6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12.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Závěr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_Toc127450855 \h </w:instrText>
      </w:r>
      <w:r>
        <w:rPr>
          <w:noProof/>
        </w:rPr>
      </w:r>
      <w:r>
        <w:rPr>
          <w:noProof/>
        </w:rPr>
        <w:fldChar w:fldCharType="separate"/>
      </w:r>
      <w:r w:rsidR="00E85474">
        <w:rPr>
          <w:noProof/>
        </w:rPr>
        <w:t>18</w:t>
      </w:r>
      <w:r>
        <w:rPr>
          <w:noProof/>
        </w:rPr>
        <w:fldChar w:fldCharType="end"/>
      </w:r>
    </w:p>
    <w:p w:rsidR="00575A71" w:rsidRDefault="00575A71">
      <w:pPr>
        <w:pStyle w:val="Obsah1"/>
        <w:tabs>
          <w:tab w:val="left" w:pos="6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13.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_Toc127450856 \h </w:instrText>
      </w:r>
      <w:r>
        <w:rPr>
          <w:noProof/>
        </w:rPr>
      </w:r>
      <w:r>
        <w:rPr>
          <w:noProof/>
        </w:rPr>
        <w:fldChar w:fldCharType="separate"/>
      </w:r>
      <w:r w:rsidR="00E85474">
        <w:rPr>
          <w:noProof/>
        </w:rPr>
        <w:t>19</w:t>
      </w:r>
      <w:r>
        <w:rPr>
          <w:noProof/>
        </w:rPr>
        <w:fldChar w:fldCharType="end"/>
      </w:r>
    </w:p>
    <w:p w:rsidR="00503706" w:rsidRDefault="00683D65" w:rsidP="00006167">
      <w:pPr>
        <w:pStyle w:val="Nadpis1"/>
        <w:numPr>
          <w:ilvl w:val="0"/>
          <w:numId w:val="0"/>
        </w:numPr>
        <w:spacing w:line="276" w:lineRule="auto"/>
        <w:ind w:left="454"/>
        <w:rPr>
          <w:noProof/>
        </w:rPr>
      </w:pPr>
      <w:r w:rsidRPr="005A3ABF">
        <w:rPr>
          <w:noProof/>
        </w:rPr>
        <w:fldChar w:fldCharType="end"/>
      </w:r>
    </w:p>
    <w:p w:rsidR="00F60446" w:rsidRDefault="00F60446" w:rsidP="00006167">
      <w:pPr>
        <w:pStyle w:val="Nadpis1"/>
        <w:numPr>
          <w:ilvl w:val="0"/>
          <w:numId w:val="0"/>
        </w:numPr>
        <w:spacing w:line="276" w:lineRule="auto"/>
        <w:ind w:left="454"/>
        <w:rPr>
          <w:noProof/>
        </w:rPr>
      </w:pPr>
    </w:p>
    <w:p w:rsidR="00F60446" w:rsidRDefault="00F60446" w:rsidP="00006167">
      <w:pPr>
        <w:pStyle w:val="Nadpis1"/>
        <w:numPr>
          <w:ilvl w:val="0"/>
          <w:numId w:val="0"/>
        </w:numPr>
        <w:spacing w:line="276" w:lineRule="auto"/>
        <w:ind w:left="454"/>
        <w:rPr>
          <w:noProof/>
        </w:rPr>
      </w:pPr>
    </w:p>
    <w:p w:rsidR="00A342D1" w:rsidRDefault="00A342D1" w:rsidP="00006167">
      <w:pPr>
        <w:spacing w:line="276" w:lineRule="auto"/>
      </w:pPr>
    </w:p>
    <w:p w:rsidR="00DA46B8" w:rsidRDefault="00DA46B8" w:rsidP="00006167">
      <w:pPr>
        <w:spacing w:line="276" w:lineRule="auto"/>
      </w:pPr>
    </w:p>
    <w:p w:rsidR="00C060DB" w:rsidRDefault="00C060DB" w:rsidP="00006167">
      <w:pPr>
        <w:spacing w:line="276" w:lineRule="auto"/>
      </w:pPr>
    </w:p>
    <w:p w:rsidR="00C060DB" w:rsidRDefault="00C060DB" w:rsidP="00006167">
      <w:pPr>
        <w:spacing w:line="276" w:lineRule="auto"/>
      </w:pPr>
    </w:p>
    <w:p w:rsidR="00C060DB" w:rsidRDefault="00C060DB" w:rsidP="00006167">
      <w:pPr>
        <w:spacing w:line="276" w:lineRule="auto"/>
      </w:pPr>
    </w:p>
    <w:p w:rsidR="00C060DB" w:rsidRDefault="00C060DB" w:rsidP="00006167">
      <w:pPr>
        <w:spacing w:line="276" w:lineRule="auto"/>
      </w:pPr>
    </w:p>
    <w:p w:rsidR="007B2611" w:rsidRDefault="007B2611" w:rsidP="00006167">
      <w:pPr>
        <w:spacing w:line="276" w:lineRule="auto"/>
      </w:pPr>
    </w:p>
    <w:p w:rsidR="00C93D4E" w:rsidRPr="00C93D4E" w:rsidRDefault="006413A3" w:rsidP="00006167">
      <w:pPr>
        <w:pStyle w:val="Nadpis1"/>
        <w:numPr>
          <w:ilvl w:val="0"/>
          <w:numId w:val="41"/>
        </w:numPr>
        <w:spacing w:line="276" w:lineRule="auto"/>
      </w:pPr>
      <w:bookmarkStart w:id="1" w:name="_Toc127450841"/>
      <w:r>
        <w:lastRenderedPageBreak/>
        <w:t xml:space="preserve">Identifikační </w:t>
      </w:r>
      <w:r w:rsidR="00C93D4E" w:rsidRPr="00C93D4E">
        <w:t>údaje</w:t>
      </w:r>
      <w:bookmarkEnd w:id="1"/>
    </w:p>
    <w:p w:rsidR="00D05253" w:rsidRPr="007B2611" w:rsidRDefault="00D05253" w:rsidP="00006167">
      <w:pPr>
        <w:pStyle w:val="STZ"/>
        <w:tabs>
          <w:tab w:val="left" w:pos="2977"/>
        </w:tabs>
        <w:spacing w:line="276" w:lineRule="auto"/>
        <w:ind w:left="2977" w:hanging="2977"/>
        <w:jc w:val="left"/>
        <w:rPr>
          <w:rFonts w:ascii="Calibri" w:hAnsi="Calibri" w:cs="Calibri"/>
          <w:szCs w:val="22"/>
          <w:lang w:val="cs-CZ"/>
        </w:rPr>
      </w:pPr>
      <w:r w:rsidRPr="00274820">
        <w:rPr>
          <w:rFonts w:ascii="Calibri" w:hAnsi="Calibri" w:cs="Calibri"/>
          <w:szCs w:val="22"/>
        </w:rPr>
        <w:t>Název stavby:</w:t>
      </w:r>
      <w:r w:rsidRPr="00274820">
        <w:rPr>
          <w:rFonts w:ascii="Calibri" w:hAnsi="Calibri" w:cs="Calibri"/>
          <w:szCs w:val="22"/>
        </w:rPr>
        <w:tab/>
      </w:r>
      <w:r w:rsidR="007B2611">
        <w:rPr>
          <w:rFonts w:ascii="Calibri" w:hAnsi="Calibri" w:cs="Calibri"/>
          <w:szCs w:val="22"/>
          <w:lang w:val="cs-CZ"/>
        </w:rPr>
        <w:t>Oprava kolejí, výhybek a nástupišť v ŽST Strážnice</w:t>
      </w:r>
    </w:p>
    <w:p w:rsidR="006413A3" w:rsidRPr="00274820" w:rsidRDefault="006413A3" w:rsidP="00006167">
      <w:pPr>
        <w:pStyle w:val="STZ"/>
        <w:tabs>
          <w:tab w:val="left" w:pos="2977"/>
        </w:tabs>
        <w:spacing w:line="276" w:lineRule="auto"/>
        <w:ind w:left="2970" w:hanging="2970"/>
        <w:jc w:val="left"/>
        <w:rPr>
          <w:rFonts w:ascii="Calibri" w:hAnsi="Calibri" w:cs="Calibri"/>
          <w:szCs w:val="22"/>
        </w:rPr>
      </w:pPr>
      <w:r w:rsidRPr="00274820">
        <w:rPr>
          <w:rFonts w:ascii="Calibri" w:hAnsi="Calibri" w:cs="Calibri"/>
          <w:szCs w:val="22"/>
          <w:lang w:val="cs-CZ"/>
        </w:rPr>
        <w:t>Stavební objekt</w:t>
      </w:r>
      <w:r w:rsidRPr="00274820">
        <w:rPr>
          <w:rFonts w:ascii="Calibri" w:hAnsi="Calibri" w:cs="Calibri"/>
          <w:szCs w:val="22"/>
        </w:rPr>
        <w:tab/>
      </w:r>
      <w:r w:rsidR="00B341BE">
        <w:rPr>
          <w:rFonts w:ascii="Calibri" w:hAnsi="Calibri" w:cs="Calibri"/>
          <w:szCs w:val="22"/>
        </w:rPr>
        <w:tab/>
      </w:r>
      <w:r w:rsidR="006C1591">
        <w:rPr>
          <w:rFonts w:ascii="Calibri" w:hAnsi="Calibri" w:cs="Calibri"/>
          <w:szCs w:val="22"/>
          <w:lang w:val="cs-CZ"/>
        </w:rPr>
        <w:t>SO</w:t>
      </w:r>
      <w:r w:rsidRPr="00274820">
        <w:rPr>
          <w:rFonts w:ascii="Calibri" w:hAnsi="Calibri" w:cs="Calibri"/>
          <w:szCs w:val="22"/>
          <w:lang w:val="cs-CZ"/>
        </w:rPr>
        <w:t xml:space="preserve"> </w:t>
      </w:r>
      <w:r w:rsidR="007B2611">
        <w:rPr>
          <w:rFonts w:ascii="Calibri" w:hAnsi="Calibri" w:cs="Calibri"/>
          <w:szCs w:val="22"/>
          <w:lang w:val="cs-CZ"/>
        </w:rPr>
        <w:t>101 železniční svršek a spodek</w:t>
      </w:r>
    </w:p>
    <w:p w:rsidR="006413A3" w:rsidRPr="00274820" w:rsidRDefault="00D05253" w:rsidP="00006167">
      <w:pPr>
        <w:pStyle w:val="STZ"/>
        <w:tabs>
          <w:tab w:val="left" w:pos="2977"/>
        </w:tabs>
        <w:spacing w:line="276" w:lineRule="auto"/>
        <w:ind w:left="2977" w:hanging="2977"/>
        <w:jc w:val="left"/>
        <w:rPr>
          <w:rFonts w:ascii="Calibri" w:hAnsi="Calibri" w:cs="Calibri"/>
          <w:szCs w:val="22"/>
          <w:lang w:val="cs-CZ"/>
        </w:rPr>
      </w:pPr>
      <w:r w:rsidRPr="00274820">
        <w:rPr>
          <w:rFonts w:ascii="Calibri" w:hAnsi="Calibri" w:cs="Calibri"/>
          <w:szCs w:val="22"/>
        </w:rPr>
        <w:t xml:space="preserve">Stupeň dokumentace: </w:t>
      </w:r>
      <w:r w:rsidRPr="00274820">
        <w:rPr>
          <w:rFonts w:ascii="Calibri" w:hAnsi="Calibri" w:cs="Calibri"/>
          <w:szCs w:val="22"/>
        </w:rPr>
        <w:tab/>
      </w:r>
      <w:r w:rsidR="006413A3" w:rsidRPr="00274820">
        <w:rPr>
          <w:rFonts w:ascii="Calibri" w:hAnsi="Calibri" w:cs="Calibri"/>
          <w:szCs w:val="22"/>
          <w:lang w:val="cs-CZ"/>
        </w:rPr>
        <w:t>Projekt stavby tj. dokumentace pro stavební povolení</w:t>
      </w:r>
      <w:r w:rsidR="007B2611">
        <w:rPr>
          <w:rFonts w:ascii="Calibri" w:hAnsi="Calibri" w:cs="Calibri"/>
          <w:szCs w:val="22"/>
          <w:lang w:val="cs-CZ"/>
        </w:rPr>
        <w:t xml:space="preserve"> včetně projektové dokumentace pro provádění stavby </w:t>
      </w:r>
    </w:p>
    <w:p w:rsidR="00D05253" w:rsidRPr="00274820" w:rsidRDefault="00D05253" w:rsidP="00006167">
      <w:pPr>
        <w:pStyle w:val="STZ"/>
        <w:tabs>
          <w:tab w:val="left" w:pos="2977"/>
        </w:tabs>
        <w:spacing w:line="276" w:lineRule="auto"/>
        <w:ind w:left="2977" w:hanging="2977"/>
        <w:jc w:val="left"/>
        <w:rPr>
          <w:rFonts w:ascii="Calibri" w:hAnsi="Calibri" w:cs="Calibri"/>
          <w:szCs w:val="22"/>
        </w:rPr>
      </w:pPr>
      <w:r w:rsidRPr="00274820">
        <w:rPr>
          <w:rFonts w:ascii="Calibri" w:hAnsi="Calibri" w:cs="Calibri"/>
          <w:szCs w:val="22"/>
        </w:rPr>
        <w:t>Da</w:t>
      </w:r>
      <w:r w:rsidR="002A1E92">
        <w:rPr>
          <w:rFonts w:ascii="Calibri" w:hAnsi="Calibri" w:cs="Calibri"/>
          <w:szCs w:val="22"/>
        </w:rPr>
        <w:t>tum zpracování:</w:t>
      </w:r>
      <w:r w:rsidR="002A1E92">
        <w:rPr>
          <w:rFonts w:ascii="Calibri" w:hAnsi="Calibri" w:cs="Calibri"/>
          <w:szCs w:val="22"/>
        </w:rPr>
        <w:tab/>
        <w:t>12/2020</w:t>
      </w:r>
      <w:r w:rsidRPr="00274820">
        <w:rPr>
          <w:rFonts w:ascii="Calibri" w:hAnsi="Calibri" w:cs="Calibri"/>
          <w:szCs w:val="22"/>
        </w:rPr>
        <w:t xml:space="preserve"> </w:t>
      </w:r>
    </w:p>
    <w:p w:rsidR="00D05253" w:rsidRPr="00274820" w:rsidRDefault="00D05253" w:rsidP="00006167">
      <w:pPr>
        <w:pStyle w:val="STZ"/>
        <w:tabs>
          <w:tab w:val="left" w:pos="2977"/>
        </w:tabs>
        <w:spacing w:before="120" w:line="276" w:lineRule="auto"/>
        <w:ind w:left="2977" w:hanging="2977"/>
        <w:jc w:val="left"/>
        <w:rPr>
          <w:rFonts w:ascii="Calibri" w:hAnsi="Calibri" w:cs="Calibri"/>
          <w:szCs w:val="22"/>
        </w:rPr>
      </w:pPr>
      <w:r w:rsidRPr="00274820">
        <w:rPr>
          <w:rFonts w:ascii="Calibri" w:hAnsi="Calibri" w:cs="Calibri"/>
          <w:szCs w:val="22"/>
        </w:rPr>
        <w:t>Místo stavby:</w:t>
      </w:r>
      <w:r w:rsidRPr="00274820">
        <w:rPr>
          <w:rFonts w:ascii="Calibri" w:hAnsi="Calibri" w:cs="Calibri"/>
          <w:szCs w:val="22"/>
        </w:rPr>
        <w:tab/>
        <w:t xml:space="preserve">železniční </w:t>
      </w:r>
      <w:r w:rsidR="002A1E92">
        <w:rPr>
          <w:rFonts w:ascii="Calibri" w:hAnsi="Calibri" w:cs="Calibri"/>
          <w:szCs w:val="22"/>
          <w:lang w:val="cs-CZ"/>
        </w:rPr>
        <w:t>stanice ŽST Strážnice</w:t>
      </w:r>
      <w:r w:rsidRPr="00274820">
        <w:rPr>
          <w:rFonts w:ascii="Calibri" w:hAnsi="Calibri" w:cs="Calibri"/>
          <w:szCs w:val="22"/>
        </w:rPr>
        <w:t xml:space="preserve"> </w:t>
      </w:r>
    </w:p>
    <w:p w:rsidR="00D05253" w:rsidRDefault="00D05253" w:rsidP="00006167">
      <w:pPr>
        <w:pStyle w:val="STZ"/>
        <w:tabs>
          <w:tab w:val="left" w:pos="2977"/>
        </w:tabs>
        <w:spacing w:line="276" w:lineRule="auto"/>
        <w:ind w:left="2977" w:hanging="2977"/>
        <w:jc w:val="left"/>
        <w:rPr>
          <w:rFonts w:ascii="Calibri" w:hAnsi="Calibri" w:cs="Calibri"/>
          <w:szCs w:val="22"/>
          <w:lang w:val="cs-CZ"/>
        </w:rPr>
      </w:pPr>
      <w:r w:rsidRPr="00274820">
        <w:rPr>
          <w:rFonts w:ascii="Calibri" w:hAnsi="Calibri" w:cs="Calibri"/>
          <w:szCs w:val="22"/>
        </w:rPr>
        <w:t>Kraj:</w:t>
      </w:r>
      <w:r w:rsidRPr="00274820">
        <w:rPr>
          <w:rFonts w:ascii="Calibri" w:hAnsi="Calibri" w:cs="Calibri"/>
          <w:szCs w:val="22"/>
        </w:rPr>
        <w:tab/>
      </w:r>
      <w:r w:rsidR="002A1E92">
        <w:rPr>
          <w:rFonts w:ascii="Calibri" w:hAnsi="Calibri" w:cs="Calibri"/>
          <w:szCs w:val="22"/>
          <w:lang w:val="cs-CZ"/>
        </w:rPr>
        <w:t xml:space="preserve">Jihomoravský </w:t>
      </w:r>
    </w:p>
    <w:p w:rsidR="002A1E92" w:rsidRPr="00274820" w:rsidRDefault="002A1E92" w:rsidP="00006167">
      <w:pPr>
        <w:pStyle w:val="STZ"/>
        <w:tabs>
          <w:tab w:val="left" w:pos="2977"/>
        </w:tabs>
        <w:spacing w:line="276" w:lineRule="auto"/>
        <w:ind w:left="2977" w:hanging="2977"/>
        <w:jc w:val="left"/>
        <w:rPr>
          <w:rFonts w:ascii="Calibri" w:hAnsi="Calibri" w:cs="Calibri"/>
          <w:szCs w:val="22"/>
          <w:lang w:val="cs-CZ"/>
        </w:rPr>
      </w:pPr>
      <w:r>
        <w:rPr>
          <w:rFonts w:ascii="Calibri" w:hAnsi="Calibri" w:cs="Calibri"/>
          <w:szCs w:val="22"/>
          <w:lang w:val="cs-CZ"/>
        </w:rPr>
        <w:t>Okres:</w:t>
      </w:r>
      <w:r>
        <w:rPr>
          <w:rFonts w:ascii="Calibri" w:hAnsi="Calibri" w:cs="Calibri"/>
          <w:szCs w:val="22"/>
          <w:lang w:val="cs-CZ"/>
        </w:rPr>
        <w:tab/>
        <w:t>Hodonín</w:t>
      </w:r>
    </w:p>
    <w:p w:rsidR="00D05253" w:rsidRPr="00274820" w:rsidRDefault="00D05253" w:rsidP="00006167">
      <w:pPr>
        <w:pStyle w:val="STZ"/>
        <w:tabs>
          <w:tab w:val="left" w:pos="2977"/>
        </w:tabs>
        <w:spacing w:line="276" w:lineRule="auto"/>
        <w:ind w:left="2977" w:hanging="2977"/>
        <w:jc w:val="left"/>
        <w:rPr>
          <w:rFonts w:ascii="Calibri" w:hAnsi="Calibri" w:cs="Calibri"/>
          <w:spacing w:val="-6"/>
          <w:szCs w:val="22"/>
          <w:lang w:val="cs-CZ"/>
        </w:rPr>
      </w:pPr>
      <w:r w:rsidRPr="00274820">
        <w:rPr>
          <w:rFonts w:ascii="Calibri" w:hAnsi="Calibri" w:cs="Calibri"/>
          <w:spacing w:val="-6"/>
          <w:szCs w:val="22"/>
        </w:rPr>
        <w:t>Obce s rozšířenou působností:</w:t>
      </w:r>
      <w:r w:rsidRPr="00274820">
        <w:rPr>
          <w:rFonts w:ascii="Calibri" w:hAnsi="Calibri" w:cs="Calibri"/>
          <w:spacing w:val="-6"/>
          <w:szCs w:val="22"/>
        </w:rPr>
        <w:tab/>
      </w:r>
      <w:r w:rsidR="002A1E92">
        <w:rPr>
          <w:rFonts w:ascii="Calibri" w:hAnsi="Calibri" w:cs="Calibri"/>
          <w:spacing w:val="-6"/>
          <w:szCs w:val="22"/>
          <w:lang w:val="cs-CZ"/>
        </w:rPr>
        <w:t>Veselý nad Moravou</w:t>
      </w:r>
    </w:p>
    <w:p w:rsidR="00D05253" w:rsidRPr="00C060DB" w:rsidRDefault="002A1E92" w:rsidP="00006167">
      <w:pPr>
        <w:pStyle w:val="STZ"/>
        <w:tabs>
          <w:tab w:val="left" w:pos="2977"/>
        </w:tabs>
        <w:spacing w:line="276" w:lineRule="auto"/>
        <w:ind w:left="2977" w:hanging="2977"/>
        <w:jc w:val="left"/>
        <w:rPr>
          <w:rFonts w:ascii="Calibri" w:hAnsi="Calibri" w:cs="Calibri"/>
          <w:spacing w:val="-6"/>
          <w:szCs w:val="22"/>
          <w:lang w:val="cs-CZ"/>
        </w:rPr>
      </w:pPr>
      <w:r>
        <w:rPr>
          <w:rFonts w:ascii="Calibri" w:hAnsi="Calibri" w:cs="Calibri"/>
          <w:spacing w:val="-6"/>
          <w:szCs w:val="22"/>
        </w:rPr>
        <w:t>Pověřený obecní úřad</w:t>
      </w:r>
      <w:r w:rsidR="00496BED" w:rsidRPr="00274820">
        <w:rPr>
          <w:rFonts w:ascii="Calibri" w:hAnsi="Calibri" w:cs="Calibri"/>
          <w:spacing w:val="-6"/>
          <w:szCs w:val="22"/>
        </w:rPr>
        <w:t>:</w:t>
      </w:r>
      <w:r w:rsidR="00496BED" w:rsidRPr="00274820">
        <w:rPr>
          <w:rFonts w:ascii="Calibri" w:hAnsi="Calibri" w:cs="Calibri"/>
          <w:spacing w:val="-6"/>
          <w:szCs w:val="22"/>
        </w:rPr>
        <w:tab/>
      </w:r>
      <w:r>
        <w:rPr>
          <w:rFonts w:ascii="Calibri" w:hAnsi="Calibri" w:cs="Calibri"/>
          <w:spacing w:val="-6"/>
          <w:szCs w:val="22"/>
          <w:lang w:val="cs-CZ"/>
        </w:rPr>
        <w:t>Strážnice</w:t>
      </w:r>
    </w:p>
    <w:p w:rsidR="00D05253" w:rsidRPr="00C060DB" w:rsidRDefault="00D05253" w:rsidP="00006167">
      <w:pPr>
        <w:pStyle w:val="STZ"/>
        <w:tabs>
          <w:tab w:val="left" w:pos="2977"/>
        </w:tabs>
        <w:spacing w:line="276" w:lineRule="auto"/>
        <w:ind w:left="2977" w:hanging="2977"/>
        <w:jc w:val="left"/>
        <w:rPr>
          <w:rFonts w:ascii="Calibri" w:hAnsi="Calibri" w:cs="Calibri"/>
          <w:spacing w:val="-6"/>
          <w:szCs w:val="22"/>
          <w:lang w:val="cs-CZ"/>
        </w:rPr>
      </w:pPr>
      <w:r w:rsidRPr="00274820">
        <w:rPr>
          <w:rFonts w:ascii="Calibri" w:hAnsi="Calibri" w:cs="Calibri"/>
          <w:szCs w:val="22"/>
        </w:rPr>
        <w:t>Katastrální území:</w:t>
      </w:r>
      <w:r w:rsidRPr="00274820">
        <w:rPr>
          <w:rFonts w:ascii="Calibri" w:hAnsi="Calibri" w:cs="Calibri"/>
          <w:szCs w:val="22"/>
        </w:rPr>
        <w:tab/>
      </w:r>
      <w:r w:rsidR="002A1E92">
        <w:rPr>
          <w:rFonts w:ascii="Calibri" w:hAnsi="Calibri" w:cs="Calibri"/>
          <w:spacing w:val="-6"/>
          <w:szCs w:val="22"/>
          <w:lang w:val="cs-CZ"/>
        </w:rPr>
        <w:t>Strážnice na Moravě</w:t>
      </w:r>
    </w:p>
    <w:p w:rsidR="00D05253" w:rsidRPr="00274820" w:rsidRDefault="00D05253" w:rsidP="00006167">
      <w:pPr>
        <w:pStyle w:val="STZ"/>
        <w:tabs>
          <w:tab w:val="left" w:pos="2977"/>
        </w:tabs>
        <w:spacing w:line="276" w:lineRule="auto"/>
        <w:ind w:left="2977" w:hanging="2977"/>
        <w:jc w:val="left"/>
        <w:rPr>
          <w:rFonts w:ascii="Calibri" w:hAnsi="Calibri" w:cs="Calibri"/>
          <w:szCs w:val="22"/>
        </w:rPr>
      </w:pPr>
      <w:r w:rsidRPr="00274820">
        <w:rPr>
          <w:rFonts w:ascii="Calibri" w:hAnsi="Calibri" w:cs="Calibri"/>
          <w:szCs w:val="22"/>
        </w:rPr>
        <w:t>Charakter:</w:t>
      </w:r>
      <w:r w:rsidRPr="00274820">
        <w:rPr>
          <w:rFonts w:ascii="Calibri" w:hAnsi="Calibri" w:cs="Calibri"/>
          <w:szCs w:val="22"/>
        </w:rPr>
        <w:tab/>
        <w:t xml:space="preserve">Dopravní liniová stavba pro železnici, rekonstrukce </w:t>
      </w:r>
    </w:p>
    <w:p w:rsidR="00513D07" w:rsidRDefault="00D05253" w:rsidP="00006167">
      <w:pPr>
        <w:pStyle w:val="STZ"/>
        <w:tabs>
          <w:tab w:val="left" w:pos="2977"/>
        </w:tabs>
        <w:spacing w:line="276" w:lineRule="auto"/>
        <w:ind w:left="2977" w:hanging="2977"/>
        <w:jc w:val="left"/>
        <w:rPr>
          <w:rFonts w:ascii="Calibri" w:hAnsi="Calibri" w:cs="Calibri"/>
          <w:szCs w:val="22"/>
          <w:lang w:val="cs-CZ"/>
        </w:rPr>
      </w:pPr>
      <w:r w:rsidRPr="00274820">
        <w:rPr>
          <w:rFonts w:ascii="Calibri" w:hAnsi="Calibri" w:cs="Calibri"/>
          <w:szCs w:val="22"/>
        </w:rPr>
        <w:t>Zadavatel dokumentace:</w:t>
      </w:r>
      <w:r w:rsidRPr="00274820">
        <w:rPr>
          <w:rFonts w:ascii="Calibri" w:hAnsi="Calibri" w:cs="Calibri"/>
          <w:szCs w:val="22"/>
        </w:rPr>
        <w:tab/>
        <w:t xml:space="preserve">Správa </w:t>
      </w:r>
      <w:r w:rsidR="00513D07">
        <w:rPr>
          <w:rFonts w:ascii="Calibri" w:hAnsi="Calibri" w:cs="Calibri"/>
          <w:szCs w:val="22"/>
          <w:lang w:val="cs-CZ"/>
        </w:rPr>
        <w:t>železnic, státní organizace</w:t>
      </w:r>
    </w:p>
    <w:p w:rsidR="00D05253" w:rsidRPr="00274820" w:rsidRDefault="00513D07" w:rsidP="00006167">
      <w:pPr>
        <w:pStyle w:val="STZ"/>
        <w:tabs>
          <w:tab w:val="left" w:pos="2977"/>
        </w:tabs>
        <w:spacing w:line="276" w:lineRule="auto"/>
        <w:ind w:left="2977" w:hanging="2977"/>
        <w:jc w:val="left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  <w:lang w:val="cs-CZ"/>
        </w:rPr>
        <w:tab/>
      </w:r>
      <w:r w:rsidR="00D05253" w:rsidRPr="00274820">
        <w:rPr>
          <w:rFonts w:ascii="Calibri" w:hAnsi="Calibri" w:cs="Calibri"/>
          <w:szCs w:val="22"/>
        </w:rPr>
        <w:t xml:space="preserve">Dlážděná 1003/7, 110 00 Praha 1, </w:t>
      </w:r>
    </w:p>
    <w:p w:rsidR="00D05253" w:rsidRPr="00274820" w:rsidRDefault="00D05253" w:rsidP="00006167">
      <w:pPr>
        <w:pStyle w:val="STZ"/>
        <w:tabs>
          <w:tab w:val="left" w:pos="2977"/>
        </w:tabs>
        <w:spacing w:line="276" w:lineRule="auto"/>
        <w:ind w:left="2977" w:hanging="2977"/>
        <w:jc w:val="left"/>
        <w:rPr>
          <w:rFonts w:ascii="Calibri" w:hAnsi="Calibri" w:cs="Calibri"/>
          <w:szCs w:val="22"/>
        </w:rPr>
      </w:pPr>
      <w:r w:rsidRPr="00274820">
        <w:rPr>
          <w:rFonts w:ascii="Calibri" w:hAnsi="Calibri" w:cs="Calibri"/>
          <w:szCs w:val="22"/>
        </w:rPr>
        <w:tab/>
        <w:t>IČ: 70994234, DIČ: CZ70994234</w:t>
      </w:r>
    </w:p>
    <w:p w:rsidR="00D05253" w:rsidRPr="00513D07" w:rsidRDefault="00D05253" w:rsidP="00513D07">
      <w:pPr>
        <w:pStyle w:val="STZ"/>
        <w:tabs>
          <w:tab w:val="left" w:pos="2977"/>
        </w:tabs>
        <w:spacing w:line="276" w:lineRule="auto"/>
        <w:ind w:left="2977" w:hanging="2977"/>
        <w:jc w:val="left"/>
        <w:rPr>
          <w:rFonts w:ascii="Calibri" w:hAnsi="Calibri" w:cs="Calibri"/>
          <w:szCs w:val="22"/>
          <w:lang w:val="cs-CZ"/>
        </w:rPr>
      </w:pPr>
      <w:r w:rsidRPr="00274820">
        <w:rPr>
          <w:rFonts w:ascii="Calibri" w:hAnsi="Calibri" w:cs="Calibri"/>
          <w:szCs w:val="22"/>
        </w:rPr>
        <w:t xml:space="preserve">Kontaktní adresa: </w:t>
      </w:r>
      <w:r w:rsidRPr="00274820">
        <w:rPr>
          <w:rFonts w:ascii="Calibri" w:hAnsi="Calibri" w:cs="Calibri"/>
          <w:szCs w:val="22"/>
        </w:rPr>
        <w:tab/>
      </w:r>
      <w:r w:rsidR="00513D07">
        <w:rPr>
          <w:rFonts w:ascii="Calibri" w:hAnsi="Calibri" w:cs="Calibri"/>
          <w:szCs w:val="22"/>
          <w:lang w:val="cs-CZ"/>
        </w:rPr>
        <w:t>Oblastní ředitelství Brno, Kounicova 26, 611 43 Brno</w:t>
      </w:r>
    </w:p>
    <w:p w:rsidR="00D05253" w:rsidRPr="00274820" w:rsidRDefault="00D05253" w:rsidP="00006167">
      <w:pPr>
        <w:pStyle w:val="STZ"/>
        <w:tabs>
          <w:tab w:val="left" w:pos="2977"/>
        </w:tabs>
        <w:spacing w:line="276" w:lineRule="auto"/>
        <w:ind w:left="2977" w:hanging="2977"/>
        <w:jc w:val="left"/>
        <w:rPr>
          <w:rFonts w:ascii="Calibri" w:hAnsi="Calibri" w:cs="Calibri"/>
          <w:szCs w:val="22"/>
          <w:lang w:val="cs-CZ"/>
        </w:rPr>
      </w:pPr>
      <w:r w:rsidRPr="00274820">
        <w:rPr>
          <w:rFonts w:ascii="Calibri" w:hAnsi="Calibri" w:cs="Calibri"/>
          <w:szCs w:val="22"/>
        </w:rPr>
        <w:t>Hlavní inženýr stavby:</w:t>
      </w:r>
      <w:r w:rsidRPr="00274820">
        <w:rPr>
          <w:rFonts w:ascii="Calibri" w:hAnsi="Calibri" w:cs="Calibri"/>
          <w:szCs w:val="22"/>
        </w:rPr>
        <w:tab/>
        <w:t xml:space="preserve">Ing. </w:t>
      </w:r>
      <w:r w:rsidR="002A1E92">
        <w:rPr>
          <w:rFonts w:ascii="Calibri" w:hAnsi="Calibri" w:cs="Calibri"/>
          <w:szCs w:val="22"/>
          <w:lang w:val="cs-CZ"/>
        </w:rPr>
        <w:t xml:space="preserve">Josef Svoboda </w:t>
      </w:r>
    </w:p>
    <w:p w:rsidR="00D05253" w:rsidRPr="00274820" w:rsidRDefault="00D05253" w:rsidP="00006167">
      <w:pPr>
        <w:pStyle w:val="STZ"/>
        <w:tabs>
          <w:tab w:val="left" w:pos="2977"/>
        </w:tabs>
        <w:spacing w:line="276" w:lineRule="auto"/>
        <w:ind w:left="2977" w:hanging="2977"/>
        <w:jc w:val="left"/>
        <w:rPr>
          <w:rFonts w:ascii="Calibri" w:hAnsi="Calibri" w:cs="Calibri"/>
          <w:szCs w:val="22"/>
        </w:rPr>
      </w:pPr>
      <w:r w:rsidRPr="00274820">
        <w:rPr>
          <w:rFonts w:ascii="Calibri" w:hAnsi="Calibri" w:cs="Calibri"/>
          <w:szCs w:val="22"/>
        </w:rPr>
        <w:t>Zpracovatel dokumentace:</w:t>
      </w:r>
      <w:r w:rsidRPr="00274820">
        <w:rPr>
          <w:rFonts w:ascii="Calibri" w:hAnsi="Calibri" w:cs="Calibri"/>
          <w:szCs w:val="22"/>
        </w:rPr>
        <w:tab/>
      </w:r>
      <w:r w:rsidR="00496BED" w:rsidRPr="00274820">
        <w:rPr>
          <w:rFonts w:ascii="Calibri" w:hAnsi="Calibri" w:cs="Calibri"/>
          <w:szCs w:val="22"/>
          <w:lang w:val="pl-PL"/>
        </w:rPr>
        <w:t>SAGASTA s.r.o.</w:t>
      </w:r>
      <w:r w:rsidRPr="00274820">
        <w:rPr>
          <w:rFonts w:ascii="Calibri" w:hAnsi="Calibri" w:cs="Calibri"/>
          <w:szCs w:val="22"/>
        </w:rPr>
        <w:t xml:space="preserve">, </w:t>
      </w:r>
      <w:r w:rsidR="0014672E" w:rsidRPr="00274820">
        <w:rPr>
          <w:rFonts w:ascii="Calibri" w:hAnsi="Calibri" w:cs="Calibri"/>
          <w:szCs w:val="22"/>
          <w:lang w:val="pl-PL"/>
        </w:rPr>
        <w:t>Novodvorsk</w:t>
      </w:r>
      <w:r w:rsidR="0014672E" w:rsidRPr="00274820">
        <w:rPr>
          <w:rFonts w:ascii="Calibri" w:hAnsi="Calibri" w:cs="Calibri"/>
          <w:szCs w:val="22"/>
          <w:lang w:val="cs-CZ"/>
        </w:rPr>
        <w:t>á 1010/14, Praha 4</w:t>
      </w:r>
      <w:r w:rsidRPr="00274820">
        <w:rPr>
          <w:rFonts w:ascii="Calibri" w:hAnsi="Calibri" w:cs="Calibri"/>
          <w:szCs w:val="22"/>
        </w:rPr>
        <w:t xml:space="preserve">, </w:t>
      </w:r>
    </w:p>
    <w:p w:rsidR="0014672E" w:rsidRPr="00274820" w:rsidRDefault="0014672E" w:rsidP="00006167">
      <w:pPr>
        <w:pStyle w:val="informace"/>
        <w:spacing w:line="276" w:lineRule="auto"/>
        <w:rPr>
          <w:rStyle w:val="informaceChar"/>
          <w:rFonts w:ascii="Calibri" w:hAnsi="Calibri"/>
        </w:rPr>
      </w:pPr>
      <w:r w:rsidRPr="00274820">
        <w:rPr>
          <w:rStyle w:val="informaceChar"/>
          <w:rFonts w:ascii="Calibri" w:hAnsi="Calibri"/>
        </w:rPr>
        <w:tab/>
        <w:t xml:space="preserve">   IČ: 45274517, DIČ CZ 45274517</w:t>
      </w:r>
    </w:p>
    <w:p w:rsidR="00D05253" w:rsidRDefault="00D05253" w:rsidP="00006167">
      <w:pPr>
        <w:pStyle w:val="STZ"/>
        <w:tabs>
          <w:tab w:val="left" w:pos="2977"/>
        </w:tabs>
        <w:spacing w:line="276" w:lineRule="auto"/>
        <w:ind w:left="2977" w:hanging="2977"/>
        <w:jc w:val="left"/>
        <w:rPr>
          <w:rFonts w:ascii="Calibri" w:hAnsi="Calibri" w:cs="Calibri"/>
          <w:spacing w:val="-8"/>
          <w:szCs w:val="22"/>
        </w:rPr>
      </w:pPr>
      <w:r w:rsidRPr="00274820">
        <w:rPr>
          <w:rFonts w:ascii="Calibri" w:hAnsi="Calibri" w:cs="Calibri"/>
          <w:szCs w:val="22"/>
        </w:rPr>
        <w:t>Hlavní inženýr projektu:</w:t>
      </w:r>
      <w:r w:rsidRPr="00274820">
        <w:rPr>
          <w:rFonts w:ascii="Calibri" w:hAnsi="Calibri" w:cs="Calibri"/>
          <w:szCs w:val="22"/>
        </w:rPr>
        <w:tab/>
      </w:r>
      <w:r w:rsidRPr="00274820">
        <w:rPr>
          <w:rFonts w:ascii="Calibri" w:hAnsi="Calibri" w:cs="Calibri"/>
          <w:spacing w:val="-8"/>
          <w:szCs w:val="22"/>
        </w:rPr>
        <w:t xml:space="preserve">Ing. Emil Špaček, autorizovaný inženýr v oboru </w:t>
      </w:r>
      <w:r w:rsidR="0014672E" w:rsidRPr="00274820">
        <w:rPr>
          <w:rFonts w:ascii="Calibri" w:hAnsi="Calibri" w:cs="Calibri"/>
          <w:spacing w:val="-8"/>
          <w:szCs w:val="22"/>
          <w:lang w:val="cs-CZ"/>
        </w:rPr>
        <w:t>dopravních staveb</w:t>
      </w:r>
      <w:r w:rsidRPr="00274820">
        <w:rPr>
          <w:rFonts w:ascii="Calibri" w:hAnsi="Calibri" w:cs="Calibri"/>
          <w:spacing w:val="-8"/>
          <w:szCs w:val="22"/>
        </w:rPr>
        <w:t xml:space="preserve"> </w:t>
      </w:r>
    </w:p>
    <w:p w:rsidR="002C64DA" w:rsidRPr="002C64DA" w:rsidRDefault="002C64DA" w:rsidP="00006167">
      <w:pPr>
        <w:pStyle w:val="STZ"/>
        <w:tabs>
          <w:tab w:val="left" w:pos="2977"/>
        </w:tabs>
        <w:spacing w:line="276" w:lineRule="auto"/>
        <w:ind w:left="2977" w:hanging="2977"/>
        <w:jc w:val="left"/>
        <w:rPr>
          <w:rFonts w:ascii="Calibri" w:hAnsi="Calibri" w:cs="Calibri"/>
          <w:spacing w:val="-8"/>
          <w:szCs w:val="22"/>
          <w:lang w:val="cs-CZ"/>
        </w:rPr>
      </w:pPr>
      <w:r>
        <w:rPr>
          <w:rFonts w:ascii="Calibri" w:hAnsi="Calibri" w:cs="Calibri"/>
          <w:spacing w:val="-8"/>
          <w:szCs w:val="22"/>
          <w:lang w:val="cs-CZ"/>
        </w:rPr>
        <w:t>Projektant:</w:t>
      </w:r>
      <w:r>
        <w:rPr>
          <w:rFonts w:ascii="Calibri" w:hAnsi="Calibri" w:cs="Calibri"/>
          <w:spacing w:val="-8"/>
          <w:szCs w:val="22"/>
          <w:lang w:val="cs-CZ"/>
        </w:rPr>
        <w:tab/>
        <w:t xml:space="preserve">Bc. Martin Fiala </w:t>
      </w:r>
    </w:p>
    <w:p w:rsidR="00B341BE" w:rsidRDefault="00B341BE" w:rsidP="00006167">
      <w:pPr>
        <w:pStyle w:val="STZ"/>
        <w:tabs>
          <w:tab w:val="left" w:pos="2977"/>
        </w:tabs>
        <w:spacing w:line="276" w:lineRule="auto"/>
        <w:ind w:left="2977" w:hanging="2977"/>
        <w:jc w:val="left"/>
        <w:rPr>
          <w:rFonts w:ascii="Calibri" w:hAnsi="Calibri" w:cs="Calibri"/>
          <w:spacing w:val="-8"/>
          <w:szCs w:val="22"/>
        </w:rPr>
      </w:pPr>
    </w:p>
    <w:p w:rsidR="00B341BE" w:rsidRDefault="00B341BE" w:rsidP="00006167">
      <w:pPr>
        <w:pStyle w:val="STZ"/>
        <w:tabs>
          <w:tab w:val="left" w:pos="2977"/>
        </w:tabs>
        <w:spacing w:line="276" w:lineRule="auto"/>
        <w:ind w:left="2977" w:hanging="2977"/>
        <w:jc w:val="left"/>
        <w:rPr>
          <w:rFonts w:ascii="Calibri" w:hAnsi="Calibri" w:cs="Calibri"/>
          <w:spacing w:val="-8"/>
          <w:szCs w:val="22"/>
        </w:rPr>
      </w:pPr>
    </w:p>
    <w:p w:rsidR="00C729A0" w:rsidRDefault="00C729A0" w:rsidP="00006167">
      <w:pPr>
        <w:pStyle w:val="STZ"/>
        <w:tabs>
          <w:tab w:val="left" w:pos="2977"/>
        </w:tabs>
        <w:spacing w:line="276" w:lineRule="auto"/>
        <w:ind w:left="2977" w:hanging="2977"/>
        <w:jc w:val="left"/>
        <w:rPr>
          <w:rFonts w:ascii="Calibri" w:hAnsi="Calibri" w:cs="Calibri"/>
          <w:spacing w:val="-8"/>
          <w:szCs w:val="22"/>
        </w:rPr>
      </w:pPr>
    </w:p>
    <w:p w:rsidR="00B341BE" w:rsidRDefault="00B341BE" w:rsidP="00006167">
      <w:pPr>
        <w:pStyle w:val="STZ"/>
        <w:tabs>
          <w:tab w:val="left" w:pos="2977"/>
        </w:tabs>
        <w:spacing w:line="276" w:lineRule="auto"/>
        <w:ind w:left="2977" w:hanging="2977"/>
        <w:jc w:val="left"/>
        <w:rPr>
          <w:rFonts w:ascii="Calibri" w:hAnsi="Calibri" w:cs="Calibri"/>
          <w:spacing w:val="-8"/>
          <w:szCs w:val="22"/>
        </w:rPr>
      </w:pPr>
    </w:p>
    <w:p w:rsidR="00B341BE" w:rsidRDefault="00B341BE" w:rsidP="00006167">
      <w:pPr>
        <w:pStyle w:val="STZ"/>
        <w:tabs>
          <w:tab w:val="left" w:pos="2977"/>
        </w:tabs>
        <w:spacing w:line="276" w:lineRule="auto"/>
        <w:ind w:left="2977" w:hanging="2977"/>
        <w:jc w:val="left"/>
        <w:rPr>
          <w:rFonts w:ascii="Calibri" w:hAnsi="Calibri" w:cs="Calibri"/>
          <w:spacing w:val="-8"/>
          <w:szCs w:val="22"/>
        </w:rPr>
      </w:pPr>
    </w:p>
    <w:p w:rsidR="007A505E" w:rsidRDefault="007A505E" w:rsidP="00006167">
      <w:pPr>
        <w:pStyle w:val="STZ"/>
        <w:tabs>
          <w:tab w:val="left" w:pos="2977"/>
        </w:tabs>
        <w:spacing w:line="276" w:lineRule="auto"/>
        <w:ind w:left="2977" w:hanging="2977"/>
        <w:jc w:val="left"/>
        <w:rPr>
          <w:rFonts w:ascii="Calibri" w:hAnsi="Calibri" w:cs="Calibri"/>
          <w:spacing w:val="-8"/>
          <w:szCs w:val="22"/>
        </w:rPr>
      </w:pPr>
    </w:p>
    <w:p w:rsidR="007A505E" w:rsidRDefault="007A505E" w:rsidP="00006167">
      <w:pPr>
        <w:pStyle w:val="STZ"/>
        <w:tabs>
          <w:tab w:val="left" w:pos="2977"/>
        </w:tabs>
        <w:spacing w:line="276" w:lineRule="auto"/>
        <w:ind w:left="2977" w:hanging="2977"/>
        <w:jc w:val="left"/>
        <w:rPr>
          <w:rFonts w:ascii="Calibri" w:hAnsi="Calibri" w:cs="Calibri"/>
          <w:spacing w:val="-8"/>
          <w:szCs w:val="22"/>
        </w:rPr>
      </w:pPr>
    </w:p>
    <w:p w:rsidR="00B341BE" w:rsidRDefault="00B341BE" w:rsidP="00006167">
      <w:pPr>
        <w:pStyle w:val="STZ"/>
        <w:tabs>
          <w:tab w:val="left" w:pos="2977"/>
        </w:tabs>
        <w:spacing w:line="276" w:lineRule="auto"/>
        <w:ind w:left="2977" w:hanging="2977"/>
        <w:jc w:val="left"/>
        <w:rPr>
          <w:rFonts w:ascii="Calibri" w:hAnsi="Calibri" w:cs="Calibri"/>
          <w:spacing w:val="-8"/>
          <w:szCs w:val="22"/>
        </w:rPr>
      </w:pPr>
    </w:p>
    <w:p w:rsidR="00C729A0" w:rsidRDefault="00C729A0" w:rsidP="00006167">
      <w:pPr>
        <w:pStyle w:val="STZ"/>
        <w:tabs>
          <w:tab w:val="left" w:pos="2977"/>
        </w:tabs>
        <w:spacing w:line="276" w:lineRule="auto"/>
        <w:ind w:left="2977" w:hanging="2977"/>
        <w:jc w:val="left"/>
        <w:rPr>
          <w:rFonts w:ascii="Calibri" w:hAnsi="Calibri" w:cs="Calibri"/>
          <w:spacing w:val="-8"/>
          <w:szCs w:val="22"/>
        </w:rPr>
      </w:pPr>
    </w:p>
    <w:p w:rsidR="007A505E" w:rsidRPr="00274820" w:rsidRDefault="007A505E" w:rsidP="00006167">
      <w:pPr>
        <w:pStyle w:val="STZ"/>
        <w:tabs>
          <w:tab w:val="left" w:pos="2977"/>
        </w:tabs>
        <w:spacing w:line="276" w:lineRule="auto"/>
        <w:ind w:left="2977" w:hanging="2977"/>
        <w:jc w:val="left"/>
        <w:rPr>
          <w:rFonts w:ascii="Calibri" w:hAnsi="Calibri" w:cs="Calibri"/>
          <w:spacing w:val="-8"/>
          <w:szCs w:val="22"/>
        </w:rPr>
      </w:pPr>
    </w:p>
    <w:p w:rsidR="00FD2283" w:rsidRPr="00D05253" w:rsidRDefault="00FD2283" w:rsidP="00006167">
      <w:pPr>
        <w:pStyle w:val="STZ"/>
        <w:tabs>
          <w:tab w:val="left" w:pos="2977"/>
        </w:tabs>
        <w:spacing w:line="276" w:lineRule="auto"/>
        <w:ind w:left="2977" w:hanging="2977"/>
        <w:jc w:val="left"/>
        <w:rPr>
          <w:rFonts w:ascii="Calibri" w:hAnsi="Calibri" w:cs="Calibri"/>
          <w:spacing w:val="-8"/>
          <w:szCs w:val="22"/>
        </w:rPr>
      </w:pPr>
    </w:p>
    <w:p w:rsidR="00C93D4E" w:rsidRPr="00C93D4E" w:rsidRDefault="003A24CC" w:rsidP="00006167">
      <w:pPr>
        <w:pStyle w:val="Nadpis1"/>
        <w:numPr>
          <w:ilvl w:val="0"/>
          <w:numId w:val="41"/>
        </w:numPr>
        <w:spacing w:line="276" w:lineRule="auto"/>
      </w:pPr>
      <w:bookmarkStart w:id="2" w:name="_Toc127450842"/>
      <w:bookmarkStart w:id="3" w:name="_Toc85504304"/>
      <w:bookmarkStart w:id="4" w:name="_Toc124827585"/>
      <w:bookmarkStart w:id="5" w:name="_Toc124849951"/>
      <w:bookmarkStart w:id="6" w:name="_Toc124855556"/>
      <w:r>
        <w:lastRenderedPageBreak/>
        <w:t>Z</w:t>
      </w:r>
      <w:r w:rsidR="00AF4AD9">
        <w:t xml:space="preserve">ákladní </w:t>
      </w:r>
      <w:r w:rsidR="007B2464" w:rsidRPr="004E7262">
        <w:t>technické</w:t>
      </w:r>
      <w:r w:rsidR="007B2464">
        <w:t xml:space="preserve"> </w:t>
      </w:r>
      <w:r w:rsidR="00AF4AD9">
        <w:t>údaje o stavbě</w:t>
      </w:r>
      <w:bookmarkEnd w:id="2"/>
      <w:r w:rsidR="00AF4AD9">
        <w:t xml:space="preserve"> </w:t>
      </w:r>
    </w:p>
    <w:p w:rsidR="00A538C4" w:rsidRDefault="007A505E" w:rsidP="006869A6">
      <w:pPr>
        <w:spacing w:line="276" w:lineRule="auto"/>
      </w:pPr>
      <w:r>
        <w:t xml:space="preserve">Železniční stanice Strážnice </w:t>
      </w:r>
      <w:r w:rsidR="00A538C4">
        <w:t xml:space="preserve"> je součástí trati č. </w:t>
      </w:r>
      <w:r>
        <w:t>343 (dle KJŘ)</w:t>
      </w:r>
      <w:r w:rsidR="00DF464A">
        <w:t xml:space="preserve"> resp. č. 317E (dle TTP)</w:t>
      </w:r>
      <w:r w:rsidR="00A538C4">
        <w:t xml:space="preserve"> </w:t>
      </w:r>
      <w:r w:rsidR="00656CC2">
        <w:t>Rohatec – Veselí</w:t>
      </w:r>
      <w:r>
        <w:t xml:space="preserve"> nad Moravou</w:t>
      </w:r>
      <w:r w:rsidR="00A538C4">
        <w:t xml:space="preserve">. Hlavním smyslem stavby je </w:t>
      </w:r>
      <w:r w:rsidR="00DF464A">
        <w:t xml:space="preserve">rekonstrukce železniční stanice včetně nového uspořádání kolejiště v řešené stanici. V rámci nového uspořádání jsou navrženy nové výhybky, nová úrovňová křížení v obvodu stanice, navržen nový železniční svršek a spodek a jsou navrženy nové nástupiště. V návaznosti na úpravu kolejiště vznikají vyvolané práce na zabezpečovacím, sdělovacím a elektrickém zařízení.  </w:t>
      </w:r>
    </w:p>
    <w:p w:rsidR="00A538C4" w:rsidRDefault="00A538C4" w:rsidP="006869A6">
      <w:pPr>
        <w:spacing w:line="276" w:lineRule="auto"/>
      </w:pPr>
      <w:r>
        <w:t xml:space="preserve">Stavba přinese výrazné zlepšení </w:t>
      </w:r>
      <w:r w:rsidR="00DF464A">
        <w:t>bezpečnosti železniční dopravy a dojde ke zvýšení komfortu pro cestující z/do této stanice.</w:t>
      </w:r>
    </w:p>
    <w:p w:rsidR="00A538C4" w:rsidRDefault="00A538C4" w:rsidP="006869A6">
      <w:pPr>
        <w:spacing w:line="276" w:lineRule="auto"/>
      </w:pPr>
      <w:r>
        <w:t xml:space="preserve">Z hlediska umístění stavby v území, stavba sleduje dnešní </w:t>
      </w:r>
      <w:r w:rsidR="00DF464A">
        <w:t>drážní pozemky</w:t>
      </w:r>
      <w:r>
        <w:t>. Nebudou budovány nové přeložky. Stavb</w:t>
      </w:r>
      <w:r w:rsidR="00B85B59">
        <w:t>a</w:t>
      </w:r>
      <w:r>
        <w:t xml:space="preserve"> je v souladu se zpracovanými územně technickými dokumentacemi pro danou lokalitu.</w:t>
      </w:r>
    </w:p>
    <w:p w:rsidR="00A538C4" w:rsidRDefault="00A538C4" w:rsidP="006869A6">
      <w:pPr>
        <w:spacing w:line="276" w:lineRule="auto"/>
      </w:pPr>
      <w:r>
        <w:t>V rámci objektu železničního spodku bude realizováno zvýšení únosnosti pražcového podloží</w:t>
      </w:r>
      <w:r w:rsidR="00DF464A">
        <w:t xml:space="preserve"> na základě navržené konstrukce pražcového podloží včetně zlepšené konstrukce pražcového podloží. </w:t>
      </w:r>
    </w:p>
    <w:p w:rsidR="00A538C4" w:rsidRDefault="00A538C4" w:rsidP="006869A6">
      <w:pPr>
        <w:spacing w:line="276" w:lineRule="auto"/>
      </w:pPr>
      <w:r>
        <w:t>Tato projektová dokumentace je navržena v souladu se zadávacími podmínkami</w:t>
      </w:r>
      <w:r w:rsidR="00DF464A">
        <w:t xml:space="preserve">. </w:t>
      </w:r>
      <w:r w:rsidR="005466F6">
        <w:t xml:space="preserve">Po </w:t>
      </w:r>
      <w:r>
        <w:t>realizaci stavby bude řešený úsek vyh</w:t>
      </w:r>
      <w:r w:rsidR="00441848">
        <w:t>ovovat průjezdnému průřezu Z-GC</w:t>
      </w:r>
      <w:r>
        <w:t xml:space="preserve"> dle ČSN 73 6320 „Průjezdné průřezy na drahách celostátních, drahách regionálních a vlečkách normálního rozchodu“ a směrnice SŽDC č. 32 „Zásady r</w:t>
      </w:r>
      <w:r w:rsidR="005466F6">
        <w:t>ekonstrukce regionálních drah“.</w:t>
      </w:r>
    </w:p>
    <w:p w:rsidR="00A21142" w:rsidRDefault="00A21142" w:rsidP="006869A6">
      <w:pPr>
        <w:spacing w:line="276" w:lineRule="auto"/>
      </w:pPr>
    </w:p>
    <w:p w:rsidR="00A21142" w:rsidRDefault="00A21142" w:rsidP="00006167">
      <w:pPr>
        <w:spacing w:line="276" w:lineRule="auto"/>
        <w:ind w:firstLine="709"/>
      </w:pPr>
    </w:p>
    <w:p w:rsidR="00A21142" w:rsidRDefault="00A21142" w:rsidP="00006167">
      <w:pPr>
        <w:spacing w:line="276" w:lineRule="auto"/>
        <w:ind w:firstLine="709"/>
      </w:pPr>
    </w:p>
    <w:p w:rsidR="00A21142" w:rsidRDefault="00A21142" w:rsidP="00006167">
      <w:pPr>
        <w:spacing w:line="276" w:lineRule="auto"/>
        <w:ind w:firstLine="709"/>
      </w:pPr>
    </w:p>
    <w:p w:rsidR="00A21142" w:rsidRDefault="00A21142" w:rsidP="00006167">
      <w:pPr>
        <w:spacing w:line="276" w:lineRule="auto"/>
        <w:ind w:firstLine="709"/>
      </w:pPr>
    </w:p>
    <w:p w:rsidR="00DF464A" w:rsidRDefault="00DF464A" w:rsidP="00006167">
      <w:pPr>
        <w:spacing w:line="276" w:lineRule="auto"/>
        <w:ind w:firstLine="709"/>
      </w:pPr>
    </w:p>
    <w:p w:rsidR="00DF464A" w:rsidRDefault="00DF464A" w:rsidP="00006167">
      <w:pPr>
        <w:spacing w:line="276" w:lineRule="auto"/>
        <w:ind w:firstLine="709"/>
      </w:pPr>
    </w:p>
    <w:p w:rsidR="00DF464A" w:rsidRDefault="00DF464A" w:rsidP="00006167">
      <w:pPr>
        <w:spacing w:line="276" w:lineRule="auto"/>
        <w:ind w:firstLine="709"/>
      </w:pPr>
    </w:p>
    <w:p w:rsidR="00DF464A" w:rsidRDefault="00DF464A" w:rsidP="00006167">
      <w:pPr>
        <w:spacing w:line="276" w:lineRule="auto"/>
        <w:ind w:firstLine="709"/>
      </w:pPr>
    </w:p>
    <w:p w:rsidR="00DF464A" w:rsidRDefault="00DF464A" w:rsidP="00006167">
      <w:pPr>
        <w:spacing w:line="276" w:lineRule="auto"/>
        <w:ind w:firstLine="709"/>
      </w:pPr>
    </w:p>
    <w:p w:rsidR="00DF464A" w:rsidRDefault="00DF464A" w:rsidP="00006167">
      <w:pPr>
        <w:spacing w:line="276" w:lineRule="auto"/>
        <w:ind w:firstLine="709"/>
      </w:pPr>
    </w:p>
    <w:p w:rsidR="00DF464A" w:rsidRDefault="00DF464A" w:rsidP="00006167">
      <w:pPr>
        <w:spacing w:line="276" w:lineRule="auto"/>
        <w:ind w:firstLine="709"/>
      </w:pPr>
    </w:p>
    <w:p w:rsidR="00DF464A" w:rsidRDefault="00DF464A" w:rsidP="00006167">
      <w:pPr>
        <w:spacing w:line="276" w:lineRule="auto"/>
        <w:ind w:firstLine="709"/>
      </w:pPr>
    </w:p>
    <w:p w:rsidR="00DF464A" w:rsidRDefault="00DF464A" w:rsidP="00006167">
      <w:pPr>
        <w:spacing w:line="276" w:lineRule="auto"/>
        <w:ind w:firstLine="709"/>
      </w:pPr>
    </w:p>
    <w:p w:rsidR="00C93D4E" w:rsidRDefault="00EE6B49" w:rsidP="00006167">
      <w:pPr>
        <w:pStyle w:val="Nadpis1"/>
        <w:numPr>
          <w:ilvl w:val="0"/>
          <w:numId w:val="41"/>
        </w:numPr>
        <w:spacing w:line="276" w:lineRule="auto"/>
      </w:pPr>
      <w:bookmarkStart w:id="7" w:name="_Toc127450843"/>
      <w:r>
        <w:lastRenderedPageBreak/>
        <w:t>Seznam výchozích podkladů</w:t>
      </w:r>
      <w:bookmarkEnd w:id="7"/>
    </w:p>
    <w:p w:rsidR="00FF653A" w:rsidRPr="00FF653A" w:rsidRDefault="00FF653A" w:rsidP="00006167">
      <w:pPr>
        <w:spacing w:before="180" w:line="276" w:lineRule="auto"/>
        <w:ind w:firstLine="454"/>
        <w:rPr>
          <w:rFonts w:cs="Calibri"/>
        </w:rPr>
      </w:pPr>
      <w:r w:rsidRPr="00FF653A">
        <w:rPr>
          <w:rFonts w:cs="Calibri"/>
        </w:rPr>
        <w:t>Zpracování návrhu řešení této části vycházelo z následujících podkladů.</w:t>
      </w:r>
    </w:p>
    <w:p w:rsidR="00FF653A" w:rsidRPr="00FF653A" w:rsidRDefault="00FF653A" w:rsidP="00006167">
      <w:pPr>
        <w:spacing w:before="180" w:line="276" w:lineRule="auto"/>
        <w:rPr>
          <w:rFonts w:cs="Calibri"/>
          <w:u w:val="single"/>
        </w:rPr>
      </w:pPr>
      <w:r w:rsidRPr="00FF653A">
        <w:rPr>
          <w:rFonts w:cs="Calibri"/>
          <w:u w:val="single"/>
        </w:rPr>
        <w:t>Smluvní podklady</w:t>
      </w:r>
    </w:p>
    <w:p w:rsidR="00FF653A" w:rsidRPr="00FF653A" w:rsidRDefault="00FF653A" w:rsidP="00006167">
      <w:pPr>
        <w:numPr>
          <w:ilvl w:val="0"/>
          <w:numId w:val="32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požadavky zadavatele uvedené ve smlouvě o dílo</w:t>
      </w:r>
    </w:p>
    <w:p w:rsidR="00FF653A" w:rsidRPr="00FF653A" w:rsidRDefault="00FF653A" w:rsidP="00006167">
      <w:pPr>
        <w:numPr>
          <w:ilvl w:val="0"/>
          <w:numId w:val="32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zadávací dokumentace (OTP, ZTP)</w:t>
      </w:r>
    </w:p>
    <w:p w:rsidR="00FF653A" w:rsidRPr="00FF653A" w:rsidRDefault="00FF653A" w:rsidP="00006167">
      <w:pPr>
        <w:spacing w:before="180" w:line="276" w:lineRule="auto"/>
        <w:rPr>
          <w:rFonts w:cs="Calibri"/>
          <w:u w:val="single"/>
        </w:rPr>
      </w:pPr>
      <w:r w:rsidRPr="00FF653A">
        <w:rPr>
          <w:rFonts w:cs="Calibri"/>
          <w:u w:val="single"/>
        </w:rPr>
        <w:t>Právní dokumenty a technické předpisy</w:t>
      </w:r>
    </w:p>
    <w:p w:rsidR="00FF653A" w:rsidRPr="00FF653A" w:rsidRDefault="00FF653A" w:rsidP="00006167">
      <w:pPr>
        <w:numPr>
          <w:ilvl w:val="0"/>
          <w:numId w:val="33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zákon č. 266/1994 Sb. o drahách, v platném znění</w:t>
      </w:r>
    </w:p>
    <w:p w:rsidR="00FF653A" w:rsidRPr="00FF653A" w:rsidRDefault="00FF653A" w:rsidP="00006167">
      <w:pPr>
        <w:numPr>
          <w:ilvl w:val="0"/>
          <w:numId w:val="33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vyhláška č. 146/2008 Sb. o rozsahu a obsahu projektové dokumentace dopravních staveb, v platném znění</w:t>
      </w:r>
    </w:p>
    <w:p w:rsidR="00FF653A" w:rsidRPr="00FF653A" w:rsidRDefault="00FF653A" w:rsidP="00006167">
      <w:pPr>
        <w:numPr>
          <w:ilvl w:val="0"/>
          <w:numId w:val="33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zákon č. 183/2006 Sb., o územním plánování a stavebním řádu, a jeho prováděcí vyhlášky včetně prováděcích vyhlášek a předpisů souvisejících</w:t>
      </w:r>
    </w:p>
    <w:p w:rsidR="00FF653A" w:rsidRPr="00FF653A" w:rsidRDefault="00FF653A" w:rsidP="00006167">
      <w:pPr>
        <w:numPr>
          <w:ilvl w:val="0"/>
          <w:numId w:val="33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vyhláška č. 177/95 Sb., kterou se vydává stavební a technický řád drah, v platném znění</w:t>
      </w:r>
    </w:p>
    <w:p w:rsidR="00FF653A" w:rsidRPr="00FF653A" w:rsidRDefault="00FF653A" w:rsidP="00006167">
      <w:pPr>
        <w:numPr>
          <w:ilvl w:val="0"/>
          <w:numId w:val="33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vyhláška č. 173/95 Sb., kterou se vydává dopravní řád drah, v platném znění</w:t>
      </w:r>
    </w:p>
    <w:p w:rsidR="00FF653A" w:rsidRPr="00FF653A" w:rsidRDefault="00FF653A" w:rsidP="00006167">
      <w:pPr>
        <w:numPr>
          <w:ilvl w:val="0"/>
          <w:numId w:val="33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zákon č. 185/2001 Sb., o odpadech a o změně některých dalších zákonů, v platném znění</w:t>
      </w:r>
    </w:p>
    <w:p w:rsidR="00FF653A" w:rsidRPr="00FF653A" w:rsidRDefault="00FF653A" w:rsidP="00006167">
      <w:pPr>
        <w:numPr>
          <w:ilvl w:val="0"/>
          <w:numId w:val="33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vyhláška č. 294/2005 Sb., o podmínkách ukládání odpadů na skládky a jejich využívání na povrchu terénu, v platném znění</w:t>
      </w:r>
    </w:p>
    <w:p w:rsidR="00FF653A" w:rsidRPr="00FF653A" w:rsidRDefault="00FF653A" w:rsidP="00006167">
      <w:pPr>
        <w:numPr>
          <w:ilvl w:val="0"/>
          <w:numId w:val="33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ČSN 73 6301 Projektování železničních drah</w:t>
      </w:r>
    </w:p>
    <w:p w:rsidR="00FF653A" w:rsidRPr="00FF653A" w:rsidRDefault="00FF653A" w:rsidP="00006167">
      <w:pPr>
        <w:numPr>
          <w:ilvl w:val="0"/>
          <w:numId w:val="33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ČSN 73 6310 Navrhování železničních stanic</w:t>
      </w:r>
    </w:p>
    <w:p w:rsidR="00FF653A" w:rsidRPr="00FF653A" w:rsidRDefault="00FF653A" w:rsidP="00006167">
      <w:pPr>
        <w:numPr>
          <w:ilvl w:val="0"/>
          <w:numId w:val="33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ČSN 73 6320 Průjezdné průřezy na drahách celostátních, regionálních a vlečkách normálního rozchodu</w:t>
      </w:r>
    </w:p>
    <w:p w:rsidR="00FF653A" w:rsidRPr="00FF653A" w:rsidRDefault="00FF653A" w:rsidP="00006167">
      <w:pPr>
        <w:numPr>
          <w:ilvl w:val="0"/>
          <w:numId w:val="33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ČSN 73 6360 — 1 Konstrukční a geometrické uspořádání koleje železničních drah a její prostorová poloha</w:t>
      </w:r>
    </w:p>
    <w:p w:rsidR="00FF653A" w:rsidRPr="00FF653A" w:rsidRDefault="00FF653A" w:rsidP="00006167">
      <w:pPr>
        <w:numPr>
          <w:ilvl w:val="0"/>
          <w:numId w:val="33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ČSN 73 6360 — 2 Konstrukční a geometrické uspořádání koleje železničních drah a její prostorová poloha, část 1: Stavba a přejímka, provoz a údržba</w:t>
      </w:r>
    </w:p>
    <w:p w:rsidR="00FF653A" w:rsidRPr="00FF653A" w:rsidRDefault="00FF653A" w:rsidP="00006167">
      <w:pPr>
        <w:numPr>
          <w:ilvl w:val="0"/>
          <w:numId w:val="33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TNŽ 01 3468 Výkresy železničních tratí a stanic</w:t>
      </w:r>
    </w:p>
    <w:p w:rsidR="00FF653A" w:rsidRPr="00FF653A" w:rsidRDefault="00FF653A" w:rsidP="00006167">
      <w:pPr>
        <w:numPr>
          <w:ilvl w:val="0"/>
          <w:numId w:val="33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TNŽ 73 6311 Navrhování kolejišť ve stanovištích a dopravnách celostátních drah</w:t>
      </w:r>
    </w:p>
    <w:p w:rsidR="00FF653A" w:rsidRPr="00FF653A" w:rsidRDefault="00FF653A" w:rsidP="00006167">
      <w:pPr>
        <w:numPr>
          <w:ilvl w:val="0"/>
          <w:numId w:val="33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TNŽ 73 6949 Odvodnění železničních tratí a stanic</w:t>
      </w:r>
    </w:p>
    <w:p w:rsidR="00FF653A" w:rsidRPr="00FF653A" w:rsidRDefault="00FF653A" w:rsidP="00006167">
      <w:pPr>
        <w:numPr>
          <w:ilvl w:val="0"/>
          <w:numId w:val="33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lastRenderedPageBreak/>
        <w:t>SŽDC S3 železniční svršek</w:t>
      </w:r>
    </w:p>
    <w:p w:rsidR="00FF653A" w:rsidRPr="00FF653A" w:rsidRDefault="00FF653A" w:rsidP="00006167">
      <w:pPr>
        <w:numPr>
          <w:ilvl w:val="0"/>
          <w:numId w:val="33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SŽDC S3/2 Bezstyková kolej</w:t>
      </w:r>
    </w:p>
    <w:p w:rsidR="00FF653A" w:rsidRPr="00FF653A" w:rsidRDefault="00FF653A" w:rsidP="00006167">
      <w:pPr>
        <w:numPr>
          <w:ilvl w:val="0"/>
          <w:numId w:val="33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SŽDC S4 Železniční spodek</w:t>
      </w:r>
    </w:p>
    <w:p w:rsidR="00FF653A" w:rsidRPr="00FF653A" w:rsidRDefault="00FF653A" w:rsidP="00006167">
      <w:pPr>
        <w:numPr>
          <w:ilvl w:val="0"/>
          <w:numId w:val="33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SŽDC M21 Předpis pro staničení železničních tratí</w:t>
      </w:r>
    </w:p>
    <w:p w:rsidR="00FF653A" w:rsidRPr="00FF653A" w:rsidRDefault="00FF653A" w:rsidP="00006167">
      <w:pPr>
        <w:numPr>
          <w:ilvl w:val="0"/>
          <w:numId w:val="33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SŽDC D1 Předpis pro používání návěstí při organizování a provozování drážní dopravy</w:t>
      </w:r>
    </w:p>
    <w:p w:rsidR="00FF653A" w:rsidRPr="00FF653A" w:rsidRDefault="00FF653A" w:rsidP="00006167">
      <w:pPr>
        <w:numPr>
          <w:ilvl w:val="0"/>
          <w:numId w:val="33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vzorové listy železničního svršku</w:t>
      </w:r>
    </w:p>
    <w:p w:rsidR="00FF653A" w:rsidRPr="00FF653A" w:rsidRDefault="00FF653A" w:rsidP="00006167">
      <w:pPr>
        <w:numPr>
          <w:ilvl w:val="0"/>
          <w:numId w:val="33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služební rukověti</w:t>
      </w:r>
    </w:p>
    <w:p w:rsidR="00FF653A" w:rsidRPr="00FF653A" w:rsidRDefault="00FF653A" w:rsidP="00006167">
      <w:pPr>
        <w:numPr>
          <w:ilvl w:val="0"/>
          <w:numId w:val="33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vzorové listy železničního spodku</w:t>
      </w:r>
    </w:p>
    <w:p w:rsidR="00FF653A" w:rsidRPr="00FF653A" w:rsidRDefault="00FF653A" w:rsidP="00006167">
      <w:pPr>
        <w:numPr>
          <w:ilvl w:val="0"/>
          <w:numId w:val="33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TKP staveb státních drah</w:t>
      </w:r>
    </w:p>
    <w:p w:rsidR="00FF653A" w:rsidRPr="00FF653A" w:rsidRDefault="00FF653A" w:rsidP="00006167">
      <w:pPr>
        <w:numPr>
          <w:ilvl w:val="0"/>
          <w:numId w:val="33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příslušné OTP</w:t>
      </w:r>
    </w:p>
    <w:p w:rsidR="00FF653A" w:rsidRPr="00FF653A" w:rsidRDefault="00FF653A" w:rsidP="00006167">
      <w:pPr>
        <w:numPr>
          <w:ilvl w:val="0"/>
          <w:numId w:val="33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směrnice GŘ SŽDC č. 28/2005 — Koncepce používání jednotlivých tvarů kolejnic a typů upevnění v kolejích železničních drah ve vlastnictví České republiky</w:t>
      </w:r>
    </w:p>
    <w:p w:rsidR="00FF653A" w:rsidRPr="00FF653A" w:rsidRDefault="00FF653A" w:rsidP="00006167">
      <w:pPr>
        <w:numPr>
          <w:ilvl w:val="0"/>
          <w:numId w:val="33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směrnice GŘ SŽDC č. 16/2013 - Zásady posuzování možnosti optimalizace traťových rychlostí, z 9. 9. 2013</w:t>
      </w:r>
    </w:p>
    <w:p w:rsidR="00FF653A" w:rsidRPr="00FF653A" w:rsidRDefault="00FF653A" w:rsidP="00006167">
      <w:pPr>
        <w:numPr>
          <w:ilvl w:val="0"/>
          <w:numId w:val="33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směrnice GŘ SŽDC č. 11/2006 — Dokumentace pro přípravu staveb na železničních dráhách celostátních a regionálních, z 30. 6. 2006</w:t>
      </w:r>
    </w:p>
    <w:p w:rsidR="00FF653A" w:rsidRPr="00FF653A" w:rsidRDefault="00FF653A" w:rsidP="00006167">
      <w:pPr>
        <w:numPr>
          <w:ilvl w:val="0"/>
          <w:numId w:val="33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směrnice SŽDC č. 77 — Technické specifikace nových výhybek a výhybkových konstrukcí soustav UIC60 a S49 2. generace</w:t>
      </w:r>
    </w:p>
    <w:p w:rsidR="00FF653A" w:rsidRPr="00FF653A" w:rsidRDefault="00FF653A" w:rsidP="00006167">
      <w:pPr>
        <w:numPr>
          <w:ilvl w:val="0"/>
          <w:numId w:val="33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Nařízení Komise (EU) č. 1299/2014 ze dne 18. listopadu 2014 o technických specifikacích pro interoperabilitu subsystému infrastruktura železničního systému v Evropské unii a kategorie dráhy</w:t>
      </w:r>
    </w:p>
    <w:p w:rsidR="00FF653A" w:rsidRPr="00FF653A" w:rsidRDefault="00FF653A" w:rsidP="00006167">
      <w:pPr>
        <w:spacing w:before="180" w:line="276" w:lineRule="auto"/>
        <w:rPr>
          <w:rFonts w:cs="Calibri"/>
          <w:u w:val="single"/>
        </w:rPr>
      </w:pPr>
      <w:r w:rsidRPr="00FF653A">
        <w:rPr>
          <w:rFonts w:cs="Calibri"/>
          <w:u w:val="single"/>
        </w:rPr>
        <w:t>Ostatní dokumentace a podklady</w:t>
      </w:r>
    </w:p>
    <w:p w:rsidR="00FF653A" w:rsidRPr="00FF653A" w:rsidRDefault="00FF653A" w:rsidP="00006167">
      <w:pPr>
        <w:numPr>
          <w:ilvl w:val="0"/>
          <w:numId w:val="34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přehledy směrových, sklonových poměrů a svršku</w:t>
      </w:r>
    </w:p>
    <w:p w:rsidR="00FF653A" w:rsidRPr="00FF653A" w:rsidRDefault="00FF653A" w:rsidP="00006167">
      <w:pPr>
        <w:numPr>
          <w:ilvl w:val="0"/>
          <w:numId w:val="34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pasport železničního svršku</w:t>
      </w:r>
    </w:p>
    <w:p w:rsidR="00FF653A" w:rsidRPr="00FF653A" w:rsidRDefault="00FF653A" w:rsidP="00006167">
      <w:pPr>
        <w:numPr>
          <w:ilvl w:val="0"/>
          <w:numId w:val="34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místní šetření a rekognoskace terénu za účasti správců</w:t>
      </w:r>
    </w:p>
    <w:p w:rsidR="00FF653A" w:rsidRPr="00FF653A" w:rsidRDefault="00FF653A" w:rsidP="00006167">
      <w:pPr>
        <w:numPr>
          <w:ilvl w:val="0"/>
          <w:numId w:val="34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fotodokumentace</w:t>
      </w:r>
    </w:p>
    <w:p w:rsidR="00FF653A" w:rsidRPr="00FF653A" w:rsidRDefault="00683579" w:rsidP="00006167">
      <w:pPr>
        <w:numPr>
          <w:ilvl w:val="0"/>
          <w:numId w:val="34"/>
        </w:numPr>
        <w:spacing w:before="180" w:line="276" w:lineRule="auto"/>
        <w:rPr>
          <w:rFonts w:cs="Calibri"/>
        </w:rPr>
      </w:pPr>
      <w:r>
        <w:rPr>
          <w:rFonts w:cs="Calibri"/>
        </w:rPr>
        <w:t xml:space="preserve">pokyny investora v průběhu zpracování projektové dokumentace </w:t>
      </w:r>
    </w:p>
    <w:p w:rsidR="00FF653A" w:rsidRPr="00FF653A" w:rsidRDefault="00FF653A" w:rsidP="00006167">
      <w:pPr>
        <w:numPr>
          <w:ilvl w:val="0"/>
          <w:numId w:val="34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katalogy výrobců</w:t>
      </w:r>
    </w:p>
    <w:p w:rsidR="00FF653A" w:rsidRPr="00FF653A" w:rsidRDefault="00FF653A" w:rsidP="00006167">
      <w:pPr>
        <w:numPr>
          <w:ilvl w:val="0"/>
          <w:numId w:val="34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lastRenderedPageBreak/>
        <w:t>staniční a vlečkové řády</w:t>
      </w:r>
    </w:p>
    <w:p w:rsidR="00FF653A" w:rsidRPr="00FF653A" w:rsidRDefault="00FF653A" w:rsidP="00006167">
      <w:pPr>
        <w:numPr>
          <w:ilvl w:val="0"/>
          <w:numId w:val="34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stávající inženýrské sítě drážních správců</w:t>
      </w:r>
    </w:p>
    <w:p w:rsidR="00FF653A" w:rsidRPr="00FF653A" w:rsidRDefault="00FF653A" w:rsidP="00006167">
      <w:pPr>
        <w:numPr>
          <w:ilvl w:val="0"/>
          <w:numId w:val="34"/>
        </w:numPr>
        <w:spacing w:before="180" w:line="276" w:lineRule="auto"/>
        <w:rPr>
          <w:rFonts w:cs="Calibri"/>
        </w:rPr>
      </w:pPr>
      <w:r w:rsidRPr="00FF653A">
        <w:rPr>
          <w:rFonts w:cs="Calibri"/>
        </w:rPr>
        <w:t>stávající inženýrské sítě nedrážních správců</w:t>
      </w:r>
    </w:p>
    <w:p w:rsidR="00FF653A" w:rsidRPr="00FF653A" w:rsidRDefault="00FF653A" w:rsidP="00006167">
      <w:pPr>
        <w:spacing w:before="180" w:line="276" w:lineRule="auto"/>
        <w:rPr>
          <w:rFonts w:cs="Calibri"/>
          <w:u w:val="single"/>
        </w:rPr>
      </w:pPr>
      <w:r w:rsidRPr="00FF653A">
        <w:rPr>
          <w:rFonts w:cs="Calibri"/>
          <w:u w:val="single"/>
        </w:rPr>
        <w:t>Archivní dokumentace</w:t>
      </w:r>
    </w:p>
    <w:p w:rsidR="00FF653A" w:rsidRPr="00122BB9" w:rsidRDefault="00FF653A" w:rsidP="00122BB9">
      <w:pPr>
        <w:numPr>
          <w:ilvl w:val="0"/>
          <w:numId w:val="35"/>
        </w:numPr>
        <w:spacing w:before="180" w:line="276" w:lineRule="auto"/>
        <w:rPr>
          <w:rFonts w:cs="Calibri"/>
          <w:u w:val="single"/>
        </w:rPr>
      </w:pPr>
      <w:r w:rsidRPr="00FF653A">
        <w:rPr>
          <w:rFonts w:cs="Calibri"/>
        </w:rPr>
        <w:t xml:space="preserve">neobsazeno </w:t>
      </w:r>
      <w:r w:rsidRPr="00122BB9">
        <w:rPr>
          <w:rFonts w:cs="Calibri"/>
        </w:rPr>
        <w:t xml:space="preserve"> </w:t>
      </w:r>
    </w:p>
    <w:p w:rsidR="00FF653A" w:rsidRPr="00FF653A" w:rsidRDefault="00FF653A" w:rsidP="00006167">
      <w:pPr>
        <w:spacing w:before="180" w:line="276" w:lineRule="auto"/>
        <w:rPr>
          <w:rFonts w:cs="Calibri"/>
          <w:u w:val="single"/>
        </w:rPr>
      </w:pPr>
      <w:r w:rsidRPr="00FF653A">
        <w:rPr>
          <w:rFonts w:cs="Calibri"/>
          <w:u w:val="single"/>
        </w:rPr>
        <w:t>Průzkum</w:t>
      </w:r>
    </w:p>
    <w:p w:rsidR="00FF653A" w:rsidRPr="00FF653A" w:rsidRDefault="00FF653A" w:rsidP="00006167">
      <w:pPr>
        <w:spacing w:before="180" w:line="276" w:lineRule="auto"/>
        <w:ind w:left="708"/>
        <w:rPr>
          <w:rFonts w:cs="Calibri"/>
        </w:rPr>
      </w:pPr>
      <w:r w:rsidRPr="00FF653A">
        <w:rPr>
          <w:rFonts w:cs="Calibri"/>
        </w:rPr>
        <w:t xml:space="preserve">V rámci projektové přípravy byly provedeny pro projekt stavby nutné geotechnické a stavebně-technické průzkumy </w:t>
      </w:r>
    </w:p>
    <w:p w:rsidR="00FF653A" w:rsidRPr="00FF653A" w:rsidRDefault="00FF653A" w:rsidP="00006167">
      <w:pPr>
        <w:spacing w:before="180" w:line="276" w:lineRule="auto"/>
        <w:rPr>
          <w:rFonts w:cs="Calibri"/>
          <w:u w:val="single"/>
        </w:rPr>
      </w:pPr>
      <w:r w:rsidRPr="00FF653A">
        <w:rPr>
          <w:rFonts w:cs="Calibri"/>
          <w:u w:val="single"/>
        </w:rPr>
        <w:t>Geodetické a mapové podklady</w:t>
      </w:r>
    </w:p>
    <w:p w:rsidR="00FF653A" w:rsidRPr="00FF653A" w:rsidRDefault="00FF653A" w:rsidP="00006167">
      <w:pPr>
        <w:spacing w:before="180" w:line="276" w:lineRule="auto"/>
        <w:ind w:left="72" w:firstLine="648"/>
        <w:rPr>
          <w:rFonts w:cs="Calibri"/>
        </w:rPr>
      </w:pPr>
      <w:r w:rsidRPr="00FF653A">
        <w:rPr>
          <w:rFonts w:cs="Calibri"/>
        </w:rPr>
        <w:t>geodetické zaměření stávajícího stavu, ge</w:t>
      </w:r>
      <w:r w:rsidR="00683579">
        <w:rPr>
          <w:rFonts w:cs="Calibri"/>
        </w:rPr>
        <w:t xml:space="preserve">odetický průzkum pro žel. </w:t>
      </w:r>
      <w:proofErr w:type="gramStart"/>
      <w:r w:rsidR="00683579">
        <w:rPr>
          <w:rFonts w:cs="Calibri"/>
        </w:rPr>
        <w:t>spodek</w:t>
      </w:r>
      <w:proofErr w:type="gramEnd"/>
    </w:p>
    <w:p w:rsidR="00FF653A" w:rsidRPr="00FF653A" w:rsidRDefault="00122BB9" w:rsidP="00006167">
      <w:pPr>
        <w:spacing w:before="180" w:line="276" w:lineRule="auto"/>
        <w:ind w:left="72" w:firstLine="648"/>
        <w:rPr>
          <w:rFonts w:cs="Calibri"/>
        </w:rPr>
      </w:pPr>
      <w:r>
        <w:rPr>
          <w:rFonts w:cs="Calibri"/>
        </w:rPr>
        <w:t>katastrální mapa digitalizovaná</w:t>
      </w:r>
    </w:p>
    <w:p w:rsidR="00FF653A" w:rsidRPr="00FF653A" w:rsidRDefault="00FF653A" w:rsidP="00006167">
      <w:pPr>
        <w:spacing w:before="180" w:after="240" w:line="276" w:lineRule="auto"/>
        <w:ind w:left="72" w:firstLine="648"/>
        <w:rPr>
          <w:rFonts w:cs="Calibri"/>
        </w:rPr>
      </w:pPr>
      <w:r w:rsidRPr="00FF653A">
        <w:rPr>
          <w:rFonts w:cs="Calibri"/>
        </w:rPr>
        <w:t>ortofotomapa, WMS služba ČÚZK</w:t>
      </w:r>
    </w:p>
    <w:p w:rsidR="00FF653A" w:rsidRPr="00FF653A" w:rsidRDefault="00FF653A" w:rsidP="00006167">
      <w:pPr>
        <w:spacing w:before="180" w:line="276" w:lineRule="auto"/>
        <w:rPr>
          <w:rFonts w:cs="Calibri"/>
          <w:u w:val="single"/>
        </w:rPr>
      </w:pPr>
      <w:r w:rsidRPr="00FF653A">
        <w:rPr>
          <w:rFonts w:cs="Calibri"/>
          <w:u w:val="single"/>
        </w:rPr>
        <w:t xml:space="preserve">Údaje o splnění podmínek regulačního plánu, územního rozhodnutí </w:t>
      </w:r>
    </w:p>
    <w:p w:rsidR="00FF653A" w:rsidRPr="00FF653A" w:rsidRDefault="00FF653A" w:rsidP="00006167">
      <w:pPr>
        <w:spacing w:before="180" w:after="240" w:line="276" w:lineRule="auto"/>
        <w:ind w:left="708" w:firstLine="12"/>
        <w:rPr>
          <w:rFonts w:cs="Calibri"/>
        </w:rPr>
      </w:pPr>
      <w:r w:rsidRPr="00FF653A">
        <w:rPr>
          <w:rFonts w:cs="Calibri"/>
        </w:rPr>
        <w:t>Regulační plán je součástí územně plánovací dokumentace (ÚPD), kterou kromě něj tvoří ještě zásady územního rozvoje (ZÚR) a územní plán (ÚP). Zatímco zásady územního rozvoje se zpracovávají pro území kraje a územní plány se zpracovávají pro území obce, regulační plány se zpracovávají jen pro část obce.</w:t>
      </w:r>
    </w:p>
    <w:p w:rsidR="00C729A0" w:rsidRDefault="00FF653A" w:rsidP="00006167">
      <w:pPr>
        <w:spacing w:before="180" w:after="240" w:line="276" w:lineRule="auto"/>
        <w:ind w:left="708" w:firstLine="12"/>
        <w:rPr>
          <w:rFonts w:cs="Calibri"/>
        </w:rPr>
      </w:pPr>
      <w:r w:rsidRPr="00FF653A">
        <w:rPr>
          <w:rFonts w:cs="Calibri"/>
        </w:rPr>
        <w:t xml:space="preserve">Projekt řeší stavbu, </w:t>
      </w:r>
      <w:r w:rsidR="00683579">
        <w:rPr>
          <w:rFonts w:cs="Calibri"/>
        </w:rPr>
        <w:t xml:space="preserve">která </w:t>
      </w:r>
      <w:r w:rsidRPr="00FF653A">
        <w:rPr>
          <w:rFonts w:cs="Calibri"/>
        </w:rPr>
        <w:t xml:space="preserve">je v souladu </w:t>
      </w:r>
      <w:r w:rsidR="00683579">
        <w:rPr>
          <w:rFonts w:cs="Calibri"/>
        </w:rPr>
        <w:t>s územně plánovací dokumentací.</w:t>
      </w:r>
    </w:p>
    <w:p w:rsidR="00E567C7" w:rsidRDefault="00E567C7" w:rsidP="00006167">
      <w:pPr>
        <w:spacing w:before="180" w:after="240" w:line="276" w:lineRule="auto"/>
        <w:ind w:left="708" w:firstLine="12"/>
        <w:rPr>
          <w:rFonts w:cs="Calibri"/>
        </w:rPr>
      </w:pPr>
    </w:p>
    <w:p w:rsidR="00E567C7" w:rsidRDefault="00E567C7" w:rsidP="00006167">
      <w:pPr>
        <w:spacing w:before="180" w:after="240" w:line="276" w:lineRule="auto"/>
        <w:ind w:left="708" w:firstLine="12"/>
        <w:rPr>
          <w:rFonts w:cs="Calibri"/>
        </w:rPr>
      </w:pPr>
    </w:p>
    <w:p w:rsidR="00E567C7" w:rsidRDefault="00E567C7" w:rsidP="00006167">
      <w:pPr>
        <w:spacing w:before="180" w:after="240" w:line="276" w:lineRule="auto"/>
        <w:ind w:left="708" w:firstLine="12"/>
        <w:rPr>
          <w:rFonts w:cs="Calibri"/>
        </w:rPr>
      </w:pPr>
    </w:p>
    <w:p w:rsidR="00E567C7" w:rsidRDefault="00E567C7" w:rsidP="00006167">
      <w:pPr>
        <w:spacing w:before="180" w:after="240" w:line="276" w:lineRule="auto"/>
        <w:ind w:left="708" w:firstLine="12"/>
        <w:rPr>
          <w:rFonts w:cs="Calibri"/>
        </w:rPr>
      </w:pPr>
    </w:p>
    <w:p w:rsidR="00E567C7" w:rsidRDefault="00E567C7" w:rsidP="00006167">
      <w:pPr>
        <w:spacing w:before="180" w:after="240" w:line="276" w:lineRule="auto"/>
        <w:ind w:left="708" w:firstLine="12"/>
        <w:rPr>
          <w:rFonts w:cs="Calibri"/>
        </w:rPr>
      </w:pPr>
    </w:p>
    <w:p w:rsidR="00E567C7" w:rsidRDefault="00E567C7" w:rsidP="00006167">
      <w:pPr>
        <w:spacing w:before="180" w:after="240" w:line="276" w:lineRule="auto"/>
        <w:ind w:left="708" w:firstLine="12"/>
        <w:rPr>
          <w:rFonts w:cs="Calibri"/>
        </w:rPr>
      </w:pPr>
    </w:p>
    <w:p w:rsidR="001A74F3" w:rsidRDefault="00DB5031" w:rsidP="00006167">
      <w:pPr>
        <w:pStyle w:val="Nadpis1"/>
        <w:numPr>
          <w:ilvl w:val="0"/>
          <w:numId w:val="41"/>
        </w:numPr>
        <w:spacing w:line="276" w:lineRule="auto"/>
      </w:pPr>
      <w:bookmarkStart w:id="8" w:name="_Toc127450844"/>
      <w:bookmarkStart w:id="9" w:name="_Toc203720807"/>
      <w:bookmarkStart w:id="10" w:name="_Toc203721324"/>
      <w:r>
        <w:lastRenderedPageBreak/>
        <w:t xml:space="preserve">Související </w:t>
      </w:r>
      <w:r w:rsidR="00092928">
        <w:t>PS a SO</w:t>
      </w:r>
      <w:bookmarkEnd w:id="8"/>
    </w:p>
    <w:p w:rsidR="00A475E3" w:rsidRPr="00A475E3" w:rsidRDefault="00A475E3" w:rsidP="005A4839">
      <w:pPr>
        <w:rPr>
          <w:b/>
        </w:rPr>
      </w:pPr>
      <w:r w:rsidRPr="00A475E3">
        <w:rPr>
          <w:b/>
        </w:rPr>
        <w:t xml:space="preserve">E. 1.2 Nástupiště </w:t>
      </w:r>
    </w:p>
    <w:p w:rsidR="005A4839" w:rsidRDefault="005A4839" w:rsidP="00A475E3">
      <w:pPr>
        <w:ind w:firstLine="709"/>
      </w:pPr>
      <w:r>
        <w:t xml:space="preserve">SO 201 – nástupiště vč. úrovňového přechodu </w:t>
      </w:r>
    </w:p>
    <w:p w:rsidR="00A475E3" w:rsidRPr="00A475E3" w:rsidRDefault="00A475E3" w:rsidP="00A475E3">
      <w:pPr>
        <w:rPr>
          <w:b/>
        </w:rPr>
      </w:pPr>
      <w:r>
        <w:rPr>
          <w:b/>
        </w:rPr>
        <w:t>E. 1.3</w:t>
      </w:r>
      <w:r w:rsidRPr="00A475E3">
        <w:rPr>
          <w:b/>
        </w:rPr>
        <w:t xml:space="preserve"> </w:t>
      </w:r>
      <w:r>
        <w:rPr>
          <w:b/>
        </w:rPr>
        <w:t>Přejezdy</w:t>
      </w:r>
      <w:r w:rsidRPr="00A475E3">
        <w:rPr>
          <w:b/>
        </w:rPr>
        <w:t xml:space="preserve"> </w:t>
      </w:r>
    </w:p>
    <w:p w:rsidR="005A4839" w:rsidRDefault="005A4839" w:rsidP="00A475E3">
      <w:pPr>
        <w:ind w:firstLine="709"/>
      </w:pPr>
      <w:r>
        <w:t>SO 302 – žel. přejezd v km 8,258</w:t>
      </w:r>
    </w:p>
    <w:p w:rsidR="00A475E3" w:rsidRPr="00A475E3" w:rsidRDefault="00A475E3" w:rsidP="005A4839">
      <w:pPr>
        <w:rPr>
          <w:b/>
        </w:rPr>
      </w:pPr>
      <w:r w:rsidRPr="00A475E3">
        <w:rPr>
          <w:b/>
        </w:rPr>
        <w:t xml:space="preserve">E. 3.6 Rozvody vn, nn, osvětlení a dálkové ovládání odpojovačů </w:t>
      </w:r>
    </w:p>
    <w:p w:rsidR="005A4839" w:rsidRDefault="005A4839" w:rsidP="00A475E3">
      <w:pPr>
        <w:ind w:firstLine="709"/>
      </w:pPr>
      <w:r>
        <w:t xml:space="preserve">SO 401 – rozvody nn a osvětlení </w:t>
      </w:r>
    </w:p>
    <w:p w:rsidR="00A475E3" w:rsidRPr="00A475E3" w:rsidRDefault="00A475E3" w:rsidP="005A4839">
      <w:pPr>
        <w:rPr>
          <w:b/>
        </w:rPr>
      </w:pPr>
      <w:r w:rsidRPr="00A475E3">
        <w:rPr>
          <w:b/>
        </w:rPr>
        <w:t>D. 1.1 Staniční zabezpečovací zařízení (SZZ)</w:t>
      </w:r>
    </w:p>
    <w:p w:rsidR="005A4839" w:rsidRDefault="005A4839" w:rsidP="00A475E3">
      <w:pPr>
        <w:ind w:firstLine="709"/>
      </w:pPr>
      <w:r>
        <w:t>PS 501 – zabezpečovací zařízení</w:t>
      </w:r>
    </w:p>
    <w:p w:rsidR="00A475E3" w:rsidRPr="00A475E3" w:rsidRDefault="00A475E3" w:rsidP="00A475E3">
      <w:pPr>
        <w:rPr>
          <w:b/>
        </w:rPr>
      </w:pPr>
      <w:r>
        <w:rPr>
          <w:b/>
        </w:rPr>
        <w:t>D. 2.3</w:t>
      </w:r>
      <w:r w:rsidRPr="00A475E3">
        <w:rPr>
          <w:b/>
        </w:rPr>
        <w:t xml:space="preserve"> </w:t>
      </w:r>
      <w:r>
        <w:rPr>
          <w:b/>
        </w:rPr>
        <w:t>Informační zařízení (rozhlas, kamery)</w:t>
      </w:r>
    </w:p>
    <w:p w:rsidR="005A4839" w:rsidRDefault="005A4839" w:rsidP="00A475E3">
      <w:pPr>
        <w:ind w:firstLine="709"/>
      </w:pPr>
      <w:r>
        <w:t xml:space="preserve">PS 701 – rozhlasové zařízení  </w:t>
      </w:r>
    </w:p>
    <w:p w:rsidR="005A4839" w:rsidRDefault="005A4839" w:rsidP="005A4839">
      <w:r>
        <w:t xml:space="preserve"> </w:t>
      </w:r>
    </w:p>
    <w:p w:rsidR="007C0C81" w:rsidRDefault="007C0C81" w:rsidP="005A4839"/>
    <w:p w:rsidR="007C0C81" w:rsidRDefault="007C0C81" w:rsidP="005A4839"/>
    <w:p w:rsidR="007C0C81" w:rsidRDefault="007C0C81" w:rsidP="005A4839"/>
    <w:p w:rsidR="007C0C81" w:rsidRDefault="007C0C81" w:rsidP="005A4839"/>
    <w:p w:rsidR="007C0C81" w:rsidRDefault="007C0C81" w:rsidP="005A4839"/>
    <w:p w:rsidR="007C0C81" w:rsidRDefault="007C0C81" w:rsidP="005A4839"/>
    <w:p w:rsidR="007C0C81" w:rsidRDefault="007C0C81" w:rsidP="005A4839"/>
    <w:p w:rsidR="007C0C81" w:rsidRDefault="007C0C81" w:rsidP="005A4839"/>
    <w:p w:rsidR="007C0C81" w:rsidRDefault="007C0C81" w:rsidP="005A4839"/>
    <w:p w:rsidR="007C0C81" w:rsidRDefault="007C0C81" w:rsidP="005A4839"/>
    <w:p w:rsidR="007C0C81" w:rsidRDefault="007C0C81" w:rsidP="005A4839"/>
    <w:p w:rsidR="007C0C81" w:rsidRDefault="007C0C81" w:rsidP="005A4839"/>
    <w:p w:rsidR="007C0C81" w:rsidRDefault="007C0C81" w:rsidP="005A4839"/>
    <w:p w:rsidR="007C0C81" w:rsidRDefault="007C0C81" w:rsidP="005A4839"/>
    <w:p w:rsidR="007C0C81" w:rsidRDefault="007C0C81" w:rsidP="005A4839"/>
    <w:p w:rsidR="007C0C81" w:rsidRDefault="007C0C81" w:rsidP="005A4839"/>
    <w:p w:rsidR="007C0C81" w:rsidRDefault="007C0C81" w:rsidP="005A4839"/>
    <w:p w:rsidR="007C0C81" w:rsidRDefault="007C0C81" w:rsidP="005A4839"/>
    <w:p w:rsidR="00AF69BD" w:rsidRPr="005A4839" w:rsidRDefault="00AF69BD" w:rsidP="005A4839"/>
    <w:p w:rsidR="009F012F" w:rsidRDefault="009F012F" w:rsidP="009F012F">
      <w:pPr>
        <w:pStyle w:val="Nadpis1"/>
        <w:numPr>
          <w:ilvl w:val="0"/>
          <w:numId w:val="41"/>
        </w:numPr>
        <w:spacing w:line="276" w:lineRule="auto"/>
      </w:pPr>
      <w:bookmarkStart w:id="11" w:name="_Toc127450845"/>
      <w:bookmarkEnd w:id="0"/>
      <w:bookmarkEnd w:id="3"/>
      <w:bookmarkEnd w:id="4"/>
      <w:bookmarkEnd w:id="5"/>
      <w:bookmarkEnd w:id="6"/>
      <w:bookmarkEnd w:id="9"/>
      <w:bookmarkEnd w:id="10"/>
      <w:r w:rsidRPr="00FD2283">
        <w:lastRenderedPageBreak/>
        <w:t>Současný stav</w:t>
      </w:r>
      <w:bookmarkEnd w:id="11"/>
    </w:p>
    <w:p w:rsidR="00FB5006" w:rsidRDefault="00FB5006" w:rsidP="00AB1F1A">
      <w:pPr>
        <w:spacing w:line="276" w:lineRule="auto"/>
      </w:pPr>
      <w:r w:rsidRPr="00C57B10">
        <w:t xml:space="preserve">ŽST </w:t>
      </w:r>
      <w:r w:rsidR="007C0C81" w:rsidRPr="00C57B10">
        <w:t>Strážnice</w:t>
      </w:r>
      <w:r w:rsidRPr="00C57B10">
        <w:t xml:space="preserve"> je</w:t>
      </w:r>
      <w:r w:rsidR="007C0C81" w:rsidRPr="00C57B10">
        <w:t xml:space="preserve"> průjezdnou stanicí</w:t>
      </w:r>
      <w:r w:rsidRPr="00C57B10">
        <w:t xml:space="preserve"> se třemi dopravními</w:t>
      </w:r>
      <w:r w:rsidR="007C0C81" w:rsidRPr="00C57B10">
        <w:t xml:space="preserve"> kolejemi. Dále se zde nachází </w:t>
      </w:r>
      <w:r w:rsidR="00683832" w:rsidRPr="00C57B10">
        <w:t>jedna kolej</w:t>
      </w:r>
      <w:r w:rsidRPr="00C57B10">
        <w:t xml:space="preserve"> manipulační</w:t>
      </w:r>
      <w:r w:rsidR="00683832" w:rsidRPr="00C57B10">
        <w:t xml:space="preserve"> a jedna kolej výtažná</w:t>
      </w:r>
      <w:r w:rsidRPr="00C57B10">
        <w:t>. Do</w:t>
      </w:r>
      <w:r w:rsidR="00683832" w:rsidRPr="00C57B10">
        <w:t xml:space="preserve"> obvodu</w:t>
      </w:r>
      <w:r w:rsidRPr="00C57B10">
        <w:t xml:space="preserve"> stanice je </w:t>
      </w:r>
      <w:r w:rsidR="007C0C81" w:rsidRPr="00C57B10">
        <w:t>zapojena vlečka</w:t>
      </w:r>
      <w:r w:rsidR="00683832" w:rsidRPr="00C57B10">
        <w:t xml:space="preserve"> č. 5246</w:t>
      </w:r>
      <w:r w:rsidR="007C0C81" w:rsidRPr="00C57B10">
        <w:t xml:space="preserve"> NAVOS, a.s. –</w:t>
      </w:r>
      <w:r w:rsidR="00683832" w:rsidRPr="00C57B10">
        <w:t xml:space="preserve"> vlečka Strážnice. Vlečka je zanesena v seznamu provozovaných vleček. Zapojení do kolejiště probíhá přes výhybku č. 6 do koleje č. 2 v km 7,780.</w:t>
      </w:r>
      <w:r w:rsidR="007C0C81" w:rsidRPr="00C57B10">
        <w:t xml:space="preserve"> </w:t>
      </w:r>
      <w:r w:rsidRPr="00C57B10">
        <w:t>Stanice je neelektrizovaná. Svršek ve staničních ko</w:t>
      </w:r>
      <w:r w:rsidR="002C64DA" w:rsidRPr="00C57B10">
        <w:t>lejích je značně zastaralý (1934 – 1991</w:t>
      </w:r>
      <w:r w:rsidRPr="00C57B10">
        <w:t xml:space="preserve">) z kolejnic tvaru </w:t>
      </w:r>
      <w:r w:rsidR="002C64DA" w:rsidRPr="00C57B10">
        <w:t xml:space="preserve">R65, T, A </w:t>
      </w:r>
      <w:r w:rsidRPr="00C57B10">
        <w:t>na dřevěných</w:t>
      </w:r>
      <w:r w:rsidR="002C64DA" w:rsidRPr="00C57B10">
        <w:t xml:space="preserve"> (B, MEK), betonových (PB2) i ocelových</w:t>
      </w:r>
      <w:r w:rsidRPr="00C57B10">
        <w:t xml:space="preserve"> pražcích. Kolejové lože je </w:t>
      </w:r>
      <w:r w:rsidR="002C64DA" w:rsidRPr="00C57B10">
        <w:t xml:space="preserve">středně </w:t>
      </w:r>
      <w:r w:rsidR="0090287D" w:rsidRPr="00C57B10">
        <w:t>znečištěné,</w:t>
      </w:r>
      <w:r w:rsidR="002C64DA" w:rsidRPr="00C57B10">
        <w:t xml:space="preserve"> místy </w:t>
      </w:r>
      <w:r w:rsidRPr="00C57B10">
        <w:t>silně znečištěné a zarostlé vegetací.</w:t>
      </w:r>
      <w:r w:rsidR="0090287D" w:rsidRPr="00C57B10">
        <w:t xml:space="preserve"> V koleji č. 3 je od km cca 7,9 do km cca 8,2 čistší kolejové lože oproti ostatním kolejím v rámci obvodu stanice. Vzhledem ke stáří železničního spodku a svršku, kdy nebyla provedena výraznější rekonstrukce či obnova je předpoklad, že odvodnění je nefunkční</w:t>
      </w:r>
      <w:r w:rsidRPr="00C57B10">
        <w:t xml:space="preserve">. </w:t>
      </w:r>
      <w:r w:rsidR="0090287D" w:rsidRPr="00C57B10">
        <w:t>3 ks</w:t>
      </w:r>
      <w:r w:rsidRPr="00C57B10">
        <w:t xml:space="preserve"> výhybek je stu</w:t>
      </w:r>
      <w:r w:rsidR="0090287D" w:rsidRPr="00C57B10">
        <w:t>pňových tvaru T nebo A</w:t>
      </w:r>
      <w:r w:rsidRPr="00C57B10">
        <w:t xml:space="preserve"> na ocelových nebo dřevěných pražcích. </w:t>
      </w:r>
      <w:r w:rsidR="0090287D" w:rsidRPr="00C57B10">
        <w:t>Zbývající výhybky</w:t>
      </w:r>
      <w:r w:rsidRPr="00C57B10">
        <w:t xml:space="preserve"> jsou poměrové na svršku </w:t>
      </w:r>
      <w:r w:rsidR="0090287D" w:rsidRPr="00C57B10">
        <w:t>R65</w:t>
      </w:r>
      <w:r w:rsidRPr="00C57B10">
        <w:t xml:space="preserve"> na dřevěných pražcích. Ve stanici jsou dvě jednostranná</w:t>
      </w:r>
      <w:r w:rsidR="00441848" w:rsidRPr="00C57B10">
        <w:t xml:space="preserve"> úrovňová</w:t>
      </w:r>
      <w:r w:rsidRPr="00C57B10">
        <w:t xml:space="preserve"> </w:t>
      </w:r>
      <w:r w:rsidR="00C57B10" w:rsidRPr="00C57B10">
        <w:t>nástupiště délky 94</w:t>
      </w:r>
      <w:r w:rsidRPr="00C57B10">
        <w:t xml:space="preserve"> m</w:t>
      </w:r>
      <w:r w:rsidR="00C57B10" w:rsidRPr="00C57B10">
        <w:t xml:space="preserve"> a 118 m</w:t>
      </w:r>
      <w:r w:rsidRPr="00C57B10">
        <w:t xml:space="preserve"> se zpevněnou nástupní hranou z</w:t>
      </w:r>
      <w:r w:rsidR="00C57B10" w:rsidRPr="00C57B10">
        <w:t> tvárnic typu Tischer výšky 300 a 200</w:t>
      </w:r>
      <w:r w:rsidRPr="00C57B10">
        <w:t xml:space="preserve"> mm nad TK a přístupem od výpravní b</w:t>
      </w:r>
      <w:r w:rsidR="00C57B10" w:rsidRPr="00C57B10">
        <w:t>udovy. U stávající koleje č. 5</w:t>
      </w:r>
      <w:r w:rsidRPr="00C57B10">
        <w:t xml:space="preserve"> vpravo je nákladová rampa s objektem skladiště.</w:t>
      </w:r>
    </w:p>
    <w:p w:rsidR="00AF423F" w:rsidRPr="00C57B10" w:rsidRDefault="00AF423F" w:rsidP="006869A6">
      <w:pPr>
        <w:spacing w:line="276" w:lineRule="auto"/>
        <w:ind w:firstLine="709"/>
      </w:pPr>
    </w:p>
    <w:p w:rsidR="00AF423F" w:rsidRPr="00AF423F" w:rsidRDefault="00AF423F" w:rsidP="006869A6">
      <w:pPr>
        <w:pStyle w:val="Titulek"/>
        <w:keepNext/>
        <w:rPr>
          <w:i w:val="0"/>
          <w:color w:val="auto"/>
          <w:sz w:val="24"/>
          <w:szCs w:val="24"/>
          <w:u w:val="single"/>
        </w:rPr>
      </w:pPr>
      <w:r w:rsidRPr="00AF423F">
        <w:rPr>
          <w:i w:val="0"/>
          <w:color w:val="auto"/>
          <w:sz w:val="24"/>
          <w:szCs w:val="24"/>
          <w:u w:val="single"/>
        </w:rPr>
        <w:t>Seznam stávajících kolejí v ŽST Strážnice je uveden v následující tabulce:</w:t>
      </w:r>
    </w:p>
    <w:tbl>
      <w:tblPr>
        <w:tblW w:w="935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5"/>
        <w:gridCol w:w="1775"/>
        <w:gridCol w:w="1557"/>
        <w:gridCol w:w="4954"/>
      </w:tblGrid>
      <w:tr w:rsidR="009122CA" w:rsidRPr="009122CA" w:rsidTr="006E3A3F">
        <w:trPr>
          <w:trHeight w:val="670"/>
        </w:trPr>
        <w:tc>
          <w:tcPr>
            <w:tcW w:w="1065" w:type="dxa"/>
            <w:shd w:val="clear" w:color="auto" w:fill="049498"/>
            <w:vAlign w:val="center"/>
            <w:hideMark/>
          </w:tcPr>
          <w:p w:rsidR="009122CA" w:rsidRPr="00AF423F" w:rsidRDefault="009122CA" w:rsidP="006869A6">
            <w:pPr>
              <w:spacing w:before="0"/>
              <w:jc w:val="center"/>
              <w:rPr>
                <w:rFonts w:ascii="Calibri" w:hAnsi="Calibri" w:cs="Calibri"/>
                <w:b/>
                <w:color w:val="FFFFFF" w:themeColor="background1"/>
                <w:szCs w:val="22"/>
              </w:rPr>
            </w:pPr>
            <w:r w:rsidRPr="00AF423F">
              <w:rPr>
                <w:rFonts w:ascii="Calibri" w:hAnsi="Calibri" w:cs="Calibri"/>
                <w:b/>
                <w:color w:val="FFFFFF" w:themeColor="background1"/>
                <w:szCs w:val="22"/>
              </w:rPr>
              <w:t>Kolej č.</w:t>
            </w:r>
          </w:p>
        </w:tc>
        <w:tc>
          <w:tcPr>
            <w:tcW w:w="1775" w:type="dxa"/>
            <w:shd w:val="clear" w:color="auto" w:fill="049498"/>
            <w:vAlign w:val="center"/>
            <w:hideMark/>
          </w:tcPr>
          <w:p w:rsidR="009122CA" w:rsidRPr="00AF423F" w:rsidRDefault="00C57B10" w:rsidP="006869A6">
            <w:pPr>
              <w:spacing w:before="0"/>
              <w:jc w:val="center"/>
              <w:rPr>
                <w:rFonts w:ascii="Calibri" w:hAnsi="Calibri" w:cs="Calibri"/>
                <w:b/>
                <w:color w:val="FFFFFF" w:themeColor="background1"/>
                <w:szCs w:val="22"/>
              </w:rPr>
            </w:pPr>
            <w:r w:rsidRPr="00AF423F">
              <w:rPr>
                <w:rFonts w:ascii="Calibri" w:hAnsi="Calibri" w:cs="Calibri"/>
                <w:b/>
                <w:color w:val="FFFFFF" w:themeColor="background1"/>
                <w:szCs w:val="22"/>
              </w:rPr>
              <w:t xml:space="preserve">Užitečná délka </w:t>
            </w:r>
            <w:r w:rsidR="009122CA" w:rsidRPr="00AF423F">
              <w:rPr>
                <w:rFonts w:ascii="Calibri" w:hAnsi="Calibri" w:cs="Calibri"/>
                <w:b/>
                <w:color w:val="FFFFFF" w:themeColor="background1"/>
                <w:szCs w:val="22"/>
              </w:rPr>
              <w:t xml:space="preserve"> </w:t>
            </w:r>
            <w:r w:rsidRPr="00AF423F">
              <w:rPr>
                <w:rFonts w:ascii="Calibri" w:hAnsi="Calibri" w:cs="Calibri"/>
                <w:b/>
                <w:color w:val="FFFFFF" w:themeColor="background1"/>
                <w:szCs w:val="22"/>
              </w:rPr>
              <w:t>[</w:t>
            </w:r>
            <w:r w:rsidR="009122CA" w:rsidRPr="00AF423F">
              <w:rPr>
                <w:rFonts w:ascii="Calibri" w:hAnsi="Calibri" w:cs="Calibri"/>
                <w:b/>
                <w:color w:val="FFFFFF" w:themeColor="background1"/>
                <w:szCs w:val="22"/>
              </w:rPr>
              <w:t>m</w:t>
            </w:r>
            <w:r w:rsidRPr="00AF423F">
              <w:rPr>
                <w:rFonts w:ascii="Calibri" w:hAnsi="Calibri" w:cs="Calibri"/>
                <w:b/>
                <w:color w:val="FFFFFF" w:themeColor="background1"/>
                <w:szCs w:val="22"/>
              </w:rPr>
              <w:t>]</w:t>
            </w:r>
          </w:p>
        </w:tc>
        <w:tc>
          <w:tcPr>
            <w:tcW w:w="1557" w:type="dxa"/>
            <w:shd w:val="clear" w:color="auto" w:fill="049498"/>
            <w:vAlign w:val="center"/>
            <w:hideMark/>
          </w:tcPr>
          <w:p w:rsidR="009122CA" w:rsidRPr="00AF423F" w:rsidRDefault="00C57B10" w:rsidP="006869A6">
            <w:pPr>
              <w:spacing w:before="0"/>
              <w:jc w:val="center"/>
              <w:rPr>
                <w:rFonts w:ascii="Calibri" w:hAnsi="Calibri" w:cs="Calibri"/>
                <w:b/>
                <w:color w:val="FFFFFF" w:themeColor="background1"/>
                <w:szCs w:val="22"/>
              </w:rPr>
            </w:pPr>
            <w:r w:rsidRPr="00AF423F">
              <w:rPr>
                <w:rFonts w:ascii="Calibri" w:hAnsi="Calibri" w:cs="Calibri"/>
                <w:b/>
                <w:color w:val="FFFFFF" w:themeColor="background1"/>
                <w:szCs w:val="22"/>
              </w:rPr>
              <w:t xml:space="preserve">Rychlost </w:t>
            </w:r>
            <w:r w:rsidR="009122CA" w:rsidRPr="00AF423F">
              <w:rPr>
                <w:rFonts w:ascii="Calibri" w:hAnsi="Calibri" w:cs="Calibri"/>
                <w:b/>
                <w:color w:val="FFFFFF" w:themeColor="background1"/>
                <w:szCs w:val="22"/>
              </w:rPr>
              <w:t xml:space="preserve"> </w:t>
            </w:r>
            <w:r w:rsidRPr="00AF423F">
              <w:rPr>
                <w:rFonts w:ascii="Calibri" w:hAnsi="Calibri" w:cs="Calibri"/>
                <w:b/>
                <w:color w:val="FFFFFF" w:themeColor="background1"/>
                <w:szCs w:val="22"/>
              </w:rPr>
              <w:t>[</w:t>
            </w:r>
            <w:r w:rsidR="009122CA" w:rsidRPr="00AF423F">
              <w:rPr>
                <w:rFonts w:ascii="Calibri" w:hAnsi="Calibri" w:cs="Calibri"/>
                <w:b/>
                <w:color w:val="FFFFFF" w:themeColor="background1"/>
                <w:szCs w:val="22"/>
              </w:rPr>
              <w:t>km/h</w:t>
            </w:r>
            <w:r w:rsidRPr="00AF423F">
              <w:rPr>
                <w:rFonts w:ascii="Calibri" w:hAnsi="Calibri" w:cs="Calibri"/>
                <w:b/>
                <w:color w:val="FFFFFF" w:themeColor="background1"/>
                <w:szCs w:val="22"/>
              </w:rPr>
              <w:t>]</w:t>
            </w:r>
          </w:p>
        </w:tc>
        <w:tc>
          <w:tcPr>
            <w:tcW w:w="4954" w:type="dxa"/>
            <w:shd w:val="clear" w:color="auto" w:fill="049498"/>
            <w:vAlign w:val="center"/>
            <w:hideMark/>
          </w:tcPr>
          <w:p w:rsidR="009122CA" w:rsidRPr="00AF423F" w:rsidRDefault="009122CA" w:rsidP="006869A6">
            <w:pPr>
              <w:spacing w:before="0"/>
              <w:jc w:val="center"/>
              <w:rPr>
                <w:rFonts w:ascii="Calibri" w:hAnsi="Calibri" w:cs="Calibri"/>
                <w:b/>
                <w:color w:val="FFFFFF" w:themeColor="background1"/>
                <w:szCs w:val="22"/>
              </w:rPr>
            </w:pPr>
            <w:r w:rsidRPr="00AF423F">
              <w:rPr>
                <w:rFonts w:ascii="Calibri" w:hAnsi="Calibri" w:cs="Calibri"/>
                <w:b/>
                <w:color w:val="FFFFFF" w:themeColor="background1"/>
                <w:szCs w:val="22"/>
              </w:rPr>
              <w:t>Účel, použití koleje</w:t>
            </w:r>
          </w:p>
        </w:tc>
      </w:tr>
      <w:tr w:rsidR="009122CA" w:rsidRPr="009122CA" w:rsidTr="006E3A3F">
        <w:trPr>
          <w:trHeight w:val="335"/>
        </w:trPr>
        <w:tc>
          <w:tcPr>
            <w:tcW w:w="9351" w:type="dxa"/>
            <w:gridSpan w:val="4"/>
            <w:shd w:val="clear" w:color="auto" w:fill="049498"/>
            <w:noWrap/>
            <w:vAlign w:val="center"/>
            <w:hideMark/>
          </w:tcPr>
          <w:p w:rsidR="009122CA" w:rsidRPr="00AF423F" w:rsidRDefault="009122CA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Cs w:val="22"/>
                <w:u w:val="single"/>
              </w:rPr>
            </w:pPr>
            <w:r w:rsidRPr="00AF423F">
              <w:rPr>
                <w:rFonts w:ascii="Calibri" w:hAnsi="Calibri" w:cs="Calibri"/>
                <w:color w:val="FFFFFF" w:themeColor="background1"/>
                <w:szCs w:val="22"/>
                <w:u w:val="single"/>
              </w:rPr>
              <w:t>Dopravní koleje</w:t>
            </w:r>
          </w:p>
        </w:tc>
      </w:tr>
      <w:tr w:rsidR="009122CA" w:rsidRPr="009122CA" w:rsidTr="006E3A3F">
        <w:trPr>
          <w:trHeight w:val="335"/>
        </w:trPr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9122CA" w:rsidRPr="009122CA" w:rsidRDefault="009122CA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9122CA"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9122CA" w:rsidRPr="009122CA" w:rsidRDefault="00C57B10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538</w:t>
            </w:r>
          </w:p>
        </w:tc>
        <w:tc>
          <w:tcPr>
            <w:tcW w:w="1557" w:type="dxa"/>
            <w:shd w:val="clear" w:color="auto" w:fill="auto"/>
            <w:noWrap/>
            <w:vAlign w:val="center"/>
            <w:hideMark/>
          </w:tcPr>
          <w:p w:rsidR="009122CA" w:rsidRPr="009122CA" w:rsidRDefault="009122CA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4954" w:type="dxa"/>
            <w:shd w:val="clear" w:color="auto" w:fill="auto"/>
            <w:noWrap/>
            <w:vAlign w:val="center"/>
            <w:hideMark/>
          </w:tcPr>
          <w:p w:rsidR="009122CA" w:rsidRPr="009122CA" w:rsidRDefault="009122CA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9122CA">
              <w:rPr>
                <w:rFonts w:ascii="Calibri" w:hAnsi="Calibri" w:cs="Calibri"/>
                <w:color w:val="000000"/>
                <w:szCs w:val="22"/>
              </w:rPr>
              <w:t>hlavní, vjezdová, odjezdová</w:t>
            </w:r>
          </w:p>
        </w:tc>
      </w:tr>
      <w:tr w:rsidR="009122CA" w:rsidRPr="009122CA" w:rsidTr="006E3A3F">
        <w:trPr>
          <w:trHeight w:val="335"/>
        </w:trPr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9122CA" w:rsidRPr="009122CA" w:rsidRDefault="009122CA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9122CA">
              <w:rPr>
                <w:rFonts w:ascii="Calibri" w:hAnsi="Calibri" w:cs="Calibri"/>
                <w:color w:val="000000"/>
                <w:szCs w:val="22"/>
              </w:rPr>
              <w:t>2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9122CA" w:rsidRPr="009122CA" w:rsidRDefault="00C57B10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533</w:t>
            </w:r>
          </w:p>
        </w:tc>
        <w:tc>
          <w:tcPr>
            <w:tcW w:w="1557" w:type="dxa"/>
            <w:shd w:val="clear" w:color="auto" w:fill="auto"/>
            <w:noWrap/>
            <w:vAlign w:val="center"/>
            <w:hideMark/>
          </w:tcPr>
          <w:p w:rsidR="009122CA" w:rsidRPr="009122CA" w:rsidRDefault="009122CA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4954" w:type="dxa"/>
            <w:shd w:val="clear" w:color="auto" w:fill="auto"/>
            <w:noWrap/>
            <w:vAlign w:val="center"/>
            <w:hideMark/>
          </w:tcPr>
          <w:p w:rsidR="009122CA" w:rsidRPr="009122CA" w:rsidRDefault="00C57B10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ostatní dopravní, předjízdná</w:t>
            </w:r>
          </w:p>
        </w:tc>
      </w:tr>
      <w:tr w:rsidR="009122CA" w:rsidRPr="009122CA" w:rsidTr="006E3A3F">
        <w:trPr>
          <w:trHeight w:val="351"/>
        </w:trPr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9122CA" w:rsidRPr="009122CA" w:rsidRDefault="009122CA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9122CA">
              <w:rPr>
                <w:rFonts w:ascii="Calibri" w:hAnsi="Calibri" w:cs="Calibri"/>
                <w:color w:val="000000"/>
                <w:szCs w:val="22"/>
              </w:rPr>
              <w:t>3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9122CA" w:rsidRPr="009122CA" w:rsidRDefault="00C57B10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532</w:t>
            </w:r>
          </w:p>
        </w:tc>
        <w:tc>
          <w:tcPr>
            <w:tcW w:w="1557" w:type="dxa"/>
            <w:shd w:val="clear" w:color="auto" w:fill="auto"/>
            <w:noWrap/>
            <w:vAlign w:val="center"/>
            <w:hideMark/>
          </w:tcPr>
          <w:p w:rsidR="009122CA" w:rsidRPr="009122CA" w:rsidRDefault="009122CA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4954" w:type="dxa"/>
            <w:shd w:val="clear" w:color="auto" w:fill="auto"/>
            <w:noWrap/>
            <w:vAlign w:val="center"/>
            <w:hideMark/>
          </w:tcPr>
          <w:p w:rsidR="009122CA" w:rsidRPr="009122CA" w:rsidRDefault="00C57B10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ostatní dopravní, předjízdná</w:t>
            </w:r>
          </w:p>
        </w:tc>
      </w:tr>
      <w:tr w:rsidR="009122CA" w:rsidRPr="009122CA" w:rsidTr="006E3A3F">
        <w:trPr>
          <w:trHeight w:val="335"/>
        </w:trPr>
        <w:tc>
          <w:tcPr>
            <w:tcW w:w="9351" w:type="dxa"/>
            <w:gridSpan w:val="4"/>
            <w:shd w:val="clear" w:color="auto" w:fill="049498"/>
            <w:noWrap/>
            <w:vAlign w:val="center"/>
            <w:hideMark/>
          </w:tcPr>
          <w:p w:rsidR="009122CA" w:rsidRPr="00AF423F" w:rsidRDefault="009122CA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Cs w:val="22"/>
                <w:u w:val="single"/>
              </w:rPr>
            </w:pPr>
            <w:r w:rsidRPr="00AF423F">
              <w:rPr>
                <w:rFonts w:ascii="Calibri" w:hAnsi="Calibri" w:cs="Calibri"/>
                <w:color w:val="FFFFFF" w:themeColor="background1"/>
                <w:szCs w:val="22"/>
                <w:u w:val="single"/>
              </w:rPr>
              <w:t>Manipulační koleje</w:t>
            </w:r>
          </w:p>
        </w:tc>
      </w:tr>
      <w:tr w:rsidR="009122CA" w:rsidRPr="009122CA" w:rsidTr="006E3A3F">
        <w:trPr>
          <w:trHeight w:val="335"/>
        </w:trPr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9122CA" w:rsidRPr="009122CA" w:rsidRDefault="009122CA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9122CA">
              <w:rPr>
                <w:rFonts w:ascii="Calibri" w:hAnsi="Calibri" w:cs="Calibri"/>
                <w:color w:val="000000"/>
                <w:szCs w:val="22"/>
              </w:rPr>
              <w:t>4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9122CA" w:rsidRPr="009122CA" w:rsidRDefault="00C57B10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104</w:t>
            </w:r>
          </w:p>
        </w:tc>
        <w:tc>
          <w:tcPr>
            <w:tcW w:w="1557" w:type="dxa"/>
            <w:shd w:val="clear" w:color="auto" w:fill="auto"/>
            <w:noWrap/>
            <w:vAlign w:val="center"/>
            <w:hideMark/>
          </w:tcPr>
          <w:p w:rsidR="009122CA" w:rsidRPr="009122CA" w:rsidRDefault="009122CA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4954" w:type="dxa"/>
            <w:shd w:val="clear" w:color="auto" w:fill="auto"/>
            <w:noWrap/>
            <w:vAlign w:val="center"/>
            <w:hideMark/>
          </w:tcPr>
          <w:p w:rsidR="009122CA" w:rsidRPr="009122CA" w:rsidRDefault="00C57B10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výtažná</w:t>
            </w:r>
          </w:p>
        </w:tc>
      </w:tr>
      <w:tr w:rsidR="00C57B10" w:rsidRPr="009122CA" w:rsidTr="006E3A3F">
        <w:trPr>
          <w:trHeight w:val="335"/>
        </w:trPr>
        <w:tc>
          <w:tcPr>
            <w:tcW w:w="1065" w:type="dxa"/>
            <w:shd w:val="clear" w:color="auto" w:fill="auto"/>
            <w:noWrap/>
            <w:vAlign w:val="center"/>
          </w:tcPr>
          <w:p w:rsidR="00C57B10" w:rsidRPr="009122CA" w:rsidRDefault="00C57B10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5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C57B10" w:rsidRPr="009122CA" w:rsidRDefault="00C57B10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360</w:t>
            </w:r>
          </w:p>
        </w:tc>
        <w:tc>
          <w:tcPr>
            <w:tcW w:w="1557" w:type="dxa"/>
            <w:shd w:val="clear" w:color="auto" w:fill="auto"/>
            <w:noWrap/>
            <w:vAlign w:val="center"/>
          </w:tcPr>
          <w:p w:rsidR="00C57B10" w:rsidRPr="009122CA" w:rsidRDefault="00C57B10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4954" w:type="dxa"/>
            <w:shd w:val="clear" w:color="auto" w:fill="auto"/>
            <w:noWrap/>
            <w:vAlign w:val="center"/>
          </w:tcPr>
          <w:p w:rsidR="00C57B10" w:rsidRPr="009122CA" w:rsidRDefault="00C57B10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9122CA">
              <w:rPr>
                <w:rFonts w:ascii="Calibri" w:hAnsi="Calibri" w:cs="Calibri"/>
                <w:color w:val="000000"/>
                <w:szCs w:val="22"/>
              </w:rPr>
              <w:t>VNK</w:t>
            </w:r>
            <w:r>
              <w:rPr>
                <w:rFonts w:ascii="Calibri" w:hAnsi="Calibri" w:cs="Calibri"/>
                <w:color w:val="000000"/>
                <w:szCs w:val="22"/>
              </w:rPr>
              <w:t>, kusá</w:t>
            </w:r>
          </w:p>
        </w:tc>
      </w:tr>
    </w:tbl>
    <w:p w:rsidR="00AF423F" w:rsidRDefault="00AF423F" w:rsidP="006869A6">
      <w:pPr>
        <w:pStyle w:val="Titulek"/>
        <w:keepNext/>
        <w:jc w:val="center"/>
      </w:pPr>
      <w:r>
        <w:t xml:space="preserve">Tabulka </w:t>
      </w:r>
      <w:fldSimple w:instr=" SEQ Tabulka \* ARABIC ">
        <w:r w:rsidR="00E85474">
          <w:rPr>
            <w:noProof/>
          </w:rPr>
          <w:t>1</w:t>
        </w:r>
      </w:fldSimple>
      <w:r>
        <w:t>. Tabulka stávajících kolejí v ŽST Strážnice</w:t>
      </w:r>
    </w:p>
    <w:p w:rsidR="00AF423F" w:rsidRPr="00AF423F" w:rsidRDefault="00AF423F" w:rsidP="006869A6">
      <w:pPr>
        <w:pStyle w:val="Titulek"/>
        <w:keepNext/>
        <w:rPr>
          <w:i w:val="0"/>
          <w:color w:val="auto"/>
          <w:sz w:val="24"/>
          <w:szCs w:val="24"/>
          <w:u w:val="single"/>
        </w:rPr>
      </w:pPr>
      <w:r w:rsidRPr="00AF423F">
        <w:rPr>
          <w:i w:val="0"/>
          <w:color w:val="auto"/>
          <w:sz w:val="24"/>
          <w:szCs w:val="24"/>
          <w:u w:val="single"/>
        </w:rPr>
        <w:t xml:space="preserve">Seznam stávajících </w:t>
      </w:r>
      <w:r>
        <w:rPr>
          <w:i w:val="0"/>
          <w:color w:val="auto"/>
          <w:sz w:val="24"/>
          <w:szCs w:val="24"/>
          <w:u w:val="single"/>
        </w:rPr>
        <w:t>výhybek</w:t>
      </w:r>
      <w:r w:rsidRPr="00AF423F">
        <w:rPr>
          <w:i w:val="0"/>
          <w:color w:val="auto"/>
          <w:sz w:val="24"/>
          <w:szCs w:val="24"/>
          <w:u w:val="single"/>
        </w:rPr>
        <w:t xml:space="preserve"> v ŽST Strážnice je uveden v následující tabulce:</w:t>
      </w:r>
    </w:p>
    <w:tbl>
      <w:tblPr>
        <w:tblW w:w="946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4"/>
        <w:gridCol w:w="709"/>
        <w:gridCol w:w="1117"/>
        <w:gridCol w:w="781"/>
        <w:gridCol w:w="850"/>
        <w:gridCol w:w="1134"/>
        <w:gridCol w:w="709"/>
        <w:gridCol w:w="1134"/>
        <w:gridCol w:w="1956"/>
      </w:tblGrid>
      <w:tr w:rsidR="00AF423F" w:rsidRPr="0004636B" w:rsidTr="00FC06D2">
        <w:trPr>
          <w:trHeight w:val="855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49498"/>
            <w:vAlign w:val="center"/>
            <w:hideMark/>
          </w:tcPr>
          <w:p w:rsidR="00AF423F" w:rsidRPr="00E41976" w:rsidRDefault="00AF423F" w:rsidP="006869A6">
            <w:pPr>
              <w:jc w:val="center"/>
              <w:rPr>
                <w:b/>
                <w:color w:val="FFFFFF" w:themeColor="background1"/>
              </w:rPr>
            </w:pPr>
            <w:r w:rsidRPr="00E41976">
              <w:rPr>
                <w:b/>
                <w:color w:val="FFFFFF" w:themeColor="background1"/>
              </w:rPr>
              <w:t>Výhybka č.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49498"/>
            <w:vAlign w:val="center"/>
            <w:hideMark/>
          </w:tcPr>
          <w:p w:rsidR="00AF423F" w:rsidRPr="00E41976" w:rsidRDefault="00AF423F" w:rsidP="006869A6">
            <w:pPr>
              <w:jc w:val="center"/>
              <w:rPr>
                <w:b/>
                <w:color w:val="FFFFFF" w:themeColor="background1"/>
              </w:rPr>
            </w:pPr>
            <w:r w:rsidRPr="00E41976">
              <w:rPr>
                <w:b/>
                <w:color w:val="FFFFFF" w:themeColor="background1"/>
              </w:rPr>
              <w:t>Kolej č.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49498"/>
            <w:vAlign w:val="center"/>
            <w:hideMark/>
          </w:tcPr>
          <w:p w:rsidR="00AF423F" w:rsidRPr="00E41976" w:rsidRDefault="00AF423F" w:rsidP="006869A6">
            <w:pPr>
              <w:jc w:val="center"/>
              <w:rPr>
                <w:b/>
                <w:color w:val="FFFFFF" w:themeColor="background1"/>
              </w:rPr>
            </w:pPr>
            <w:r w:rsidRPr="00E41976">
              <w:rPr>
                <w:b/>
                <w:color w:val="FFFFFF" w:themeColor="background1"/>
              </w:rPr>
              <w:t>Staničení (km)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49498"/>
            <w:vAlign w:val="center"/>
            <w:hideMark/>
          </w:tcPr>
          <w:p w:rsidR="00AF423F" w:rsidRPr="00E41976" w:rsidRDefault="00AF423F" w:rsidP="006869A6">
            <w:pPr>
              <w:jc w:val="center"/>
              <w:rPr>
                <w:b/>
                <w:color w:val="FFFFFF" w:themeColor="background1"/>
              </w:rPr>
            </w:pPr>
            <w:r w:rsidRPr="00E41976">
              <w:rPr>
                <w:b/>
                <w:color w:val="FFFFFF" w:themeColor="background1"/>
              </w:rPr>
              <w:t>Druh konst.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49498"/>
            <w:vAlign w:val="center"/>
            <w:hideMark/>
          </w:tcPr>
          <w:p w:rsidR="00AF423F" w:rsidRPr="00E41976" w:rsidRDefault="00AF423F" w:rsidP="006869A6">
            <w:pPr>
              <w:jc w:val="center"/>
              <w:rPr>
                <w:b/>
                <w:color w:val="FFFFFF" w:themeColor="background1"/>
              </w:rPr>
            </w:pPr>
            <w:r w:rsidRPr="00E41976">
              <w:rPr>
                <w:b/>
                <w:color w:val="FFFFFF" w:themeColor="background1"/>
              </w:rPr>
              <w:t>Tvar svršku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49498"/>
            <w:vAlign w:val="center"/>
            <w:hideMark/>
          </w:tcPr>
          <w:p w:rsidR="00AF423F" w:rsidRPr="00E41976" w:rsidRDefault="00AF423F" w:rsidP="006869A6">
            <w:pPr>
              <w:jc w:val="center"/>
              <w:rPr>
                <w:b/>
                <w:color w:val="FFFFFF" w:themeColor="background1"/>
              </w:rPr>
            </w:pPr>
            <w:r w:rsidRPr="00E41976">
              <w:rPr>
                <w:b/>
                <w:color w:val="FFFFFF" w:themeColor="background1"/>
              </w:rPr>
              <w:t>Úhel odbočení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49498"/>
            <w:vAlign w:val="center"/>
            <w:hideMark/>
          </w:tcPr>
          <w:p w:rsidR="00AF423F" w:rsidRPr="00E41976" w:rsidRDefault="00AF423F" w:rsidP="006869A6">
            <w:pPr>
              <w:jc w:val="center"/>
              <w:rPr>
                <w:b/>
                <w:color w:val="FFFFFF" w:themeColor="background1"/>
              </w:rPr>
            </w:pPr>
            <w:r w:rsidRPr="00E41976">
              <w:rPr>
                <w:b/>
                <w:color w:val="FFFFFF" w:themeColor="background1"/>
              </w:rPr>
              <w:t>R</w:t>
            </w:r>
          </w:p>
          <w:p w:rsidR="00AF423F" w:rsidRPr="00E41976" w:rsidRDefault="00AF423F" w:rsidP="006869A6">
            <w:pPr>
              <w:jc w:val="center"/>
              <w:rPr>
                <w:b/>
                <w:color w:val="FFFFFF" w:themeColor="background1"/>
              </w:rPr>
            </w:pPr>
            <w:r w:rsidRPr="00E41976">
              <w:rPr>
                <w:b/>
                <w:color w:val="FFFFFF" w:themeColor="background1"/>
              </w:rPr>
              <w:t xml:space="preserve">(m)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49498"/>
            <w:vAlign w:val="center"/>
            <w:hideMark/>
          </w:tcPr>
          <w:p w:rsidR="00AF423F" w:rsidRPr="00E41976" w:rsidRDefault="00AF423F" w:rsidP="006869A6">
            <w:pPr>
              <w:jc w:val="center"/>
              <w:rPr>
                <w:b/>
                <w:color w:val="FFFFFF" w:themeColor="background1"/>
              </w:rPr>
            </w:pPr>
            <w:r w:rsidRPr="00E41976">
              <w:rPr>
                <w:b/>
                <w:color w:val="FFFFFF" w:themeColor="background1"/>
              </w:rPr>
              <w:t>Směr výhybky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49498"/>
            <w:noWrap/>
            <w:vAlign w:val="center"/>
            <w:hideMark/>
          </w:tcPr>
          <w:p w:rsidR="00AF423F" w:rsidRPr="00E41976" w:rsidRDefault="00AF423F" w:rsidP="006869A6">
            <w:pPr>
              <w:jc w:val="center"/>
              <w:rPr>
                <w:b/>
                <w:color w:val="FFFFFF" w:themeColor="background1"/>
              </w:rPr>
            </w:pPr>
            <w:r w:rsidRPr="00E41976">
              <w:rPr>
                <w:b/>
                <w:color w:val="FFFFFF" w:themeColor="background1"/>
              </w:rPr>
              <w:t>Popis</w:t>
            </w:r>
          </w:p>
        </w:tc>
      </w:tr>
      <w:tr w:rsidR="00AF423F" w:rsidRPr="0004636B" w:rsidTr="00FC06D2">
        <w:trPr>
          <w:trHeight w:val="300"/>
          <w:jc w:val="center"/>
        </w:trPr>
        <w:tc>
          <w:tcPr>
            <w:tcW w:w="946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49498"/>
            <w:noWrap/>
            <w:vAlign w:val="center"/>
          </w:tcPr>
          <w:p w:rsidR="00AF423F" w:rsidRPr="00E41976" w:rsidRDefault="00AF423F" w:rsidP="006869A6">
            <w:pPr>
              <w:jc w:val="center"/>
              <w:rPr>
                <w:u w:val="single"/>
              </w:rPr>
            </w:pPr>
            <w:r w:rsidRPr="00E41976">
              <w:rPr>
                <w:color w:val="FFFFFF" w:themeColor="background1"/>
                <w:u w:val="single"/>
              </w:rPr>
              <w:t>ŽST Ostrava - Vítkovice</w:t>
            </w:r>
          </w:p>
        </w:tc>
      </w:tr>
      <w:tr w:rsidR="006E3A3F" w:rsidRPr="0004636B" w:rsidTr="00FC06D2">
        <w:trPr>
          <w:trHeight w:val="300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Pr="0004636B" w:rsidRDefault="006E3A3F" w:rsidP="006869A6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Pr="0004636B" w:rsidRDefault="006E3A3F" w:rsidP="006869A6">
            <w:pPr>
              <w:jc w:val="center"/>
            </w:pPr>
            <w: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Pr="0004636B" w:rsidRDefault="006E3A3F" w:rsidP="006869A6">
            <w:pPr>
              <w:jc w:val="center"/>
            </w:pPr>
            <w:r>
              <w:t>8,418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Pr="0004636B" w:rsidRDefault="006E3A3F" w:rsidP="006869A6">
            <w:pPr>
              <w:jc w:val="center"/>
            </w:pPr>
            <w:r>
              <w:t>J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Pr="0004636B" w:rsidRDefault="006E3A3F" w:rsidP="006869A6">
            <w:pPr>
              <w:jc w:val="center"/>
            </w:pPr>
            <w:r>
              <w:t>R65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Pr="0004636B" w:rsidRDefault="006E3A3F" w:rsidP="006869A6">
            <w:pPr>
              <w:jc w:val="center"/>
            </w:pPr>
            <w:r>
              <w:t>1:9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Pr="0004636B" w:rsidRDefault="006E3A3F" w:rsidP="006869A6">
            <w:pPr>
              <w:jc w:val="center"/>
            </w:pPr>
            <w: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Pr="0004636B" w:rsidRDefault="006E3A3F" w:rsidP="006869A6">
            <w:pPr>
              <w:jc w:val="center"/>
            </w:pPr>
            <w:r>
              <w:t>P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Default="006E3A3F" w:rsidP="006869A6">
            <w:pPr>
              <w:jc w:val="center"/>
            </w:pPr>
            <w:r>
              <w:t>J65-1:9-300-P</w:t>
            </w:r>
          </w:p>
        </w:tc>
      </w:tr>
      <w:tr w:rsidR="006E3A3F" w:rsidRPr="0004636B" w:rsidTr="00FC06D2">
        <w:trPr>
          <w:trHeight w:val="300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Pr="0004636B" w:rsidRDefault="006E3A3F" w:rsidP="006869A6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Pr="0004636B" w:rsidRDefault="006E3A3F" w:rsidP="006869A6">
            <w:pPr>
              <w:jc w:val="center"/>
            </w:pPr>
            <w: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Pr="0004636B" w:rsidRDefault="006E3A3F" w:rsidP="006869A6">
            <w:pPr>
              <w:jc w:val="center"/>
            </w:pPr>
            <w:r>
              <w:t>8,385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Pr="0004636B" w:rsidRDefault="006E3A3F" w:rsidP="006869A6">
            <w:pPr>
              <w:jc w:val="center"/>
            </w:pPr>
            <w:r>
              <w:t>J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Pr="0004636B" w:rsidRDefault="006E3A3F" w:rsidP="006869A6">
            <w:pPr>
              <w:jc w:val="center"/>
            </w:pPr>
            <w:r>
              <w:t>R65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Pr="0004636B" w:rsidRDefault="006E3A3F" w:rsidP="006869A6">
            <w:pPr>
              <w:jc w:val="center"/>
            </w:pPr>
            <w:r>
              <w:t>1:9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Pr="0004636B" w:rsidRDefault="006E3A3F" w:rsidP="006869A6">
            <w:pPr>
              <w:jc w:val="center"/>
            </w:pPr>
            <w: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Pr="0004636B" w:rsidRDefault="006E3A3F" w:rsidP="006869A6">
            <w:pPr>
              <w:jc w:val="center"/>
            </w:pPr>
            <w:r>
              <w:t>L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Default="006E3A3F" w:rsidP="006869A6">
            <w:pPr>
              <w:jc w:val="center"/>
            </w:pPr>
            <w:r>
              <w:t>J65-1:9-300-L</w:t>
            </w:r>
          </w:p>
        </w:tc>
      </w:tr>
      <w:tr w:rsidR="006E3A3F" w:rsidRPr="0004636B" w:rsidTr="00FC06D2">
        <w:trPr>
          <w:trHeight w:val="300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Pr="0004636B" w:rsidRDefault="006E3A3F" w:rsidP="006869A6">
            <w:pPr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Pr="0004636B" w:rsidRDefault="006E3A3F" w:rsidP="006869A6">
            <w:pPr>
              <w:jc w:val="center"/>
            </w:pPr>
            <w: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Pr="0004636B" w:rsidRDefault="006E3A3F" w:rsidP="006869A6">
            <w:pPr>
              <w:jc w:val="center"/>
            </w:pPr>
            <w:r>
              <w:t>8,348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Pr="0004636B" w:rsidRDefault="006E3A3F" w:rsidP="006869A6">
            <w:pPr>
              <w:jc w:val="center"/>
            </w:pPr>
            <w:r>
              <w:t>Obl-o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Pr="0004636B" w:rsidRDefault="006E3A3F" w:rsidP="006869A6">
            <w:pPr>
              <w:jc w:val="center"/>
            </w:pPr>
            <w:r>
              <w:t>R65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Pr="0004636B" w:rsidRDefault="006E3A3F" w:rsidP="006869A6">
            <w:pPr>
              <w:jc w:val="center"/>
            </w:pPr>
            <w:r>
              <w:t>1:9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Pr="0004636B" w:rsidRDefault="006E3A3F" w:rsidP="006869A6">
            <w:pPr>
              <w:jc w:val="center"/>
            </w:pPr>
            <w:r>
              <w:t>1750/362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Pr="0004636B" w:rsidRDefault="006E3A3F" w:rsidP="006869A6">
            <w:pPr>
              <w:jc w:val="center"/>
            </w:pPr>
            <w:r>
              <w:t>P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Pr="0004636B" w:rsidRDefault="006E3A3F" w:rsidP="006869A6">
            <w:pPr>
              <w:jc w:val="center"/>
            </w:pPr>
            <w:r>
              <w:t>Obl-o65-1:9(1750/362)-P</w:t>
            </w:r>
          </w:p>
        </w:tc>
      </w:tr>
      <w:tr w:rsidR="006E3A3F" w:rsidRPr="0004636B" w:rsidTr="00FC06D2">
        <w:trPr>
          <w:trHeight w:val="300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Pr="0004636B" w:rsidRDefault="006E3A3F" w:rsidP="006869A6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Pr="0004636B" w:rsidRDefault="006E3A3F" w:rsidP="006869A6">
            <w:pPr>
              <w:jc w:val="center"/>
            </w:pPr>
            <w: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Pr="0004636B" w:rsidRDefault="006E3A3F" w:rsidP="006869A6">
            <w:pPr>
              <w:jc w:val="center"/>
            </w:pPr>
            <w:r>
              <w:t>8,266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Pr="0004636B" w:rsidRDefault="006E3A3F" w:rsidP="006869A6">
            <w:pPr>
              <w:jc w:val="center"/>
            </w:pPr>
            <w:r>
              <w:t>J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Pr="0004636B" w:rsidRDefault="006E3A3F" w:rsidP="006869A6">
            <w:pPr>
              <w:jc w:val="center"/>
            </w:pPr>
            <w:r>
              <w:t>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Pr="0004636B" w:rsidRDefault="006E3A3F" w:rsidP="006869A6">
            <w:pPr>
              <w:jc w:val="center"/>
            </w:pPr>
            <w:r>
              <w:t>6°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Pr="0004636B" w:rsidRDefault="006E3A3F" w:rsidP="006869A6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Pr="0004636B" w:rsidRDefault="006E3A3F" w:rsidP="006869A6">
            <w:pPr>
              <w:jc w:val="center"/>
            </w:pPr>
            <w:r>
              <w:t>L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Pr="0004636B" w:rsidRDefault="006E3A3F" w:rsidP="006869A6">
            <w:pPr>
              <w:jc w:val="center"/>
            </w:pPr>
            <w:r>
              <w:t>JT-6°-200-I-L</w:t>
            </w:r>
          </w:p>
        </w:tc>
      </w:tr>
      <w:tr w:rsidR="006E3A3F" w:rsidRPr="0004636B" w:rsidTr="00FC06D2">
        <w:trPr>
          <w:trHeight w:val="300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Pr="0004636B" w:rsidRDefault="006E3A3F" w:rsidP="006869A6">
            <w:pPr>
              <w:jc w:val="center"/>
            </w:pPr>
            <w: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Pr="0004636B" w:rsidRDefault="006E3A3F" w:rsidP="006869A6">
            <w:pPr>
              <w:jc w:val="center"/>
            </w:pPr>
            <w: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Pr="0004636B" w:rsidRDefault="006E3A3F" w:rsidP="006869A6">
            <w:pPr>
              <w:jc w:val="center"/>
            </w:pPr>
            <w:r>
              <w:t>7,885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Pr="0004636B" w:rsidRDefault="006E3A3F" w:rsidP="006869A6">
            <w:pPr>
              <w:jc w:val="center"/>
            </w:pPr>
            <w:r>
              <w:t>J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Pr="0004636B" w:rsidRDefault="006E3A3F" w:rsidP="006869A6">
            <w:pPr>
              <w:jc w:val="center"/>
            </w:pPr>
            <w: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Pr="0004636B" w:rsidRDefault="006E3A3F" w:rsidP="006869A6">
            <w:pPr>
              <w:jc w:val="center"/>
            </w:pPr>
            <w:r>
              <w:t>6°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Pr="0004636B" w:rsidRDefault="006E3A3F" w:rsidP="006869A6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Pr="0004636B" w:rsidRDefault="006E3A3F" w:rsidP="006869A6">
            <w:pPr>
              <w:jc w:val="center"/>
            </w:pPr>
            <w:r>
              <w:t>P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Pr="0004636B" w:rsidRDefault="006E3A3F" w:rsidP="006869A6">
            <w:pPr>
              <w:jc w:val="center"/>
            </w:pPr>
            <w:r>
              <w:t>JA-6°-200-II-P</w:t>
            </w:r>
          </w:p>
        </w:tc>
      </w:tr>
      <w:tr w:rsidR="006E3A3F" w:rsidRPr="0004636B" w:rsidTr="00FC06D2">
        <w:trPr>
          <w:trHeight w:val="300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Pr="0004636B" w:rsidRDefault="006E3A3F" w:rsidP="006869A6">
            <w:pPr>
              <w:jc w:val="center"/>
            </w:pPr>
            <w: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Pr="0004636B" w:rsidRDefault="006E3A3F" w:rsidP="006869A6">
            <w:pPr>
              <w:jc w:val="center"/>
            </w:pPr>
            <w:r>
              <w:t>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Pr="0004636B" w:rsidRDefault="006E3A3F" w:rsidP="006869A6">
            <w:pPr>
              <w:jc w:val="center"/>
            </w:pPr>
            <w:r>
              <w:t>7,780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Pr="0004636B" w:rsidRDefault="006E3A3F" w:rsidP="006869A6">
            <w:pPr>
              <w:jc w:val="center"/>
            </w:pPr>
            <w:r>
              <w:t>J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Pr="0004636B" w:rsidRDefault="006E3A3F" w:rsidP="006869A6">
            <w:pPr>
              <w:jc w:val="center"/>
            </w:pPr>
            <w:r>
              <w:t>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Pr="0004636B" w:rsidRDefault="006E3A3F" w:rsidP="006869A6">
            <w:pPr>
              <w:jc w:val="center"/>
            </w:pPr>
            <w:r>
              <w:t>6°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Pr="0004636B" w:rsidRDefault="006E3A3F" w:rsidP="006869A6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Pr="0004636B" w:rsidRDefault="006E3A3F" w:rsidP="006869A6">
            <w:pPr>
              <w:jc w:val="center"/>
            </w:pPr>
            <w:r>
              <w:t>L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Pr="0004636B" w:rsidRDefault="006E3A3F" w:rsidP="006869A6">
            <w:pPr>
              <w:jc w:val="center"/>
            </w:pPr>
            <w:r>
              <w:t>JT-6°-200-I-L</w:t>
            </w:r>
          </w:p>
        </w:tc>
      </w:tr>
      <w:tr w:rsidR="006E3A3F" w:rsidRPr="0004636B" w:rsidTr="00FC06D2">
        <w:trPr>
          <w:trHeight w:val="300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Default="006E3A3F" w:rsidP="006869A6">
            <w:pPr>
              <w:jc w:val="center"/>
            </w:pPr>
            <w:r>
              <w:lastRenderedPageBreak/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Default="006E3A3F" w:rsidP="006869A6">
            <w:pPr>
              <w:jc w:val="center"/>
            </w:pPr>
            <w: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Default="006E3A3F" w:rsidP="006869A6">
            <w:pPr>
              <w:jc w:val="center"/>
            </w:pPr>
            <w:r>
              <w:t>7,731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Default="006E3A3F" w:rsidP="006869A6">
            <w:pPr>
              <w:jc w:val="center"/>
            </w:pPr>
            <w:r>
              <w:t>J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Default="006E3A3F" w:rsidP="006869A6">
            <w:pPr>
              <w:jc w:val="center"/>
            </w:pPr>
            <w:r>
              <w:t>R65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Default="006E3A3F" w:rsidP="006869A6">
            <w:pPr>
              <w:jc w:val="center"/>
            </w:pPr>
            <w:r>
              <w:t>1:9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Default="006E3A3F" w:rsidP="006869A6">
            <w:pPr>
              <w:jc w:val="center"/>
            </w:pPr>
            <w: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Default="006E3A3F" w:rsidP="006869A6">
            <w:pPr>
              <w:jc w:val="center"/>
            </w:pPr>
            <w:r>
              <w:t>L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Default="006E3A3F" w:rsidP="006869A6">
            <w:pPr>
              <w:jc w:val="center"/>
            </w:pPr>
            <w:r>
              <w:t>J65-1:9-300-L</w:t>
            </w:r>
          </w:p>
        </w:tc>
      </w:tr>
      <w:tr w:rsidR="006E3A3F" w:rsidRPr="0004636B" w:rsidTr="00FC06D2">
        <w:trPr>
          <w:trHeight w:val="300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Default="006E3A3F" w:rsidP="006869A6">
            <w:pPr>
              <w:jc w:val="center"/>
            </w:pPr>
            <w: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Default="006E3A3F" w:rsidP="006869A6">
            <w:pPr>
              <w:jc w:val="center"/>
            </w:pPr>
            <w: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Default="006E3A3F" w:rsidP="006869A6">
            <w:pPr>
              <w:jc w:val="center"/>
            </w:pPr>
            <w:r>
              <w:t>7,698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Default="006E3A3F" w:rsidP="006869A6">
            <w:pPr>
              <w:jc w:val="center"/>
            </w:pPr>
            <w:r>
              <w:t>J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Default="006E3A3F" w:rsidP="006869A6">
            <w:pPr>
              <w:jc w:val="center"/>
            </w:pPr>
            <w:r>
              <w:t>R65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Default="006E3A3F" w:rsidP="006869A6">
            <w:pPr>
              <w:jc w:val="center"/>
            </w:pPr>
            <w:r>
              <w:t>1:9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Default="006E3A3F" w:rsidP="006869A6">
            <w:pPr>
              <w:jc w:val="center"/>
            </w:pPr>
            <w: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Default="006E3A3F" w:rsidP="006869A6">
            <w:pPr>
              <w:jc w:val="center"/>
            </w:pPr>
            <w:r>
              <w:t>P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A3F" w:rsidRDefault="006E3A3F" w:rsidP="006869A6">
            <w:pPr>
              <w:jc w:val="center"/>
            </w:pPr>
            <w:r>
              <w:t>J65-1:9-300-P</w:t>
            </w:r>
          </w:p>
        </w:tc>
      </w:tr>
    </w:tbl>
    <w:p w:rsidR="00441848" w:rsidRDefault="006E3A3F" w:rsidP="006869A6">
      <w:pPr>
        <w:spacing w:line="276" w:lineRule="auto"/>
        <w:ind w:hanging="142"/>
        <w:jc w:val="left"/>
      </w:pPr>
      <w:r>
        <w:t>* pozn: výhybka č. 6 je ve vlastnictví vlečkaře, ostatní jsou ve vlastnictví Správy železnic, státní organizace</w:t>
      </w:r>
    </w:p>
    <w:p w:rsidR="009F012F" w:rsidRDefault="009F012F" w:rsidP="00AB1F1A">
      <w:pPr>
        <w:spacing w:line="276" w:lineRule="auto"/>
      </w:pPr>
      <w:r>
        <w:t>V souladu s Obecnými</w:t>
      </w:r>
      <w:r w:rsidR="006E3A3F">
        <w:t xml:space="preserve"> technickými podmínkami kameniva</w:t>
      </w:r>
      <w:r>
        <w:t xml:space="preserve"> pro kolejové lože (č. j. 59 110/2001 – O13) a s předpisem S3 je navržena recyklace vytěženého lože. Výjimkou je lože, nacházející se pod pohyblivými částmi demontovaných výhybek, které je uvažováno za kontaminovaný materiál a bude odvezeno na skládku nebezpečných odp</w:t>
      </w:r>
      <w:r w:rsidR="00E85F2C">
        <w:t xml:space="preserve">adů. </w:t>
      </w:r>
      <w:r w:rsidR="00683832">
        <w:t>V tomto objektu se nach</w:t>
      </w:r>
      <w:bookmarkStart w:id="12" w:name="_GoBack"/>
      <w:bookmarkEnd w:id="12"/>
      <w:r w:rsidR="00683832">
        <w:t>ázejí 7 ks výhybek</w:t>
      </w:r>
      <w:r w:rsidR="00E85F2C">
        <w:t>.</w:t>
      </w:r>
    </w:p>
    <w:p w:rsidR="009F012F" w:rsidRDefault="009F012F" w:rsidP="00AB1F1A">
      <w:pPr>
        <w:spacing w:line="276" w:lineRule="auto"/>
      </w:pPr>
      <w:r>
        <w:t>Odtěžené štěrkové lože bude recyklováno, předpokládáme následovné výzisky:</w:t>
      </w:r>
    </w:p>
    <w:p w:rsidR="009F012F" w:rsidRDefault="006E3A3F" w:rsidP="00AB1F1A">
      <w:pPr>
        <w:spacing w:line="276" w:lineRule="auto"/>
        <w:ind w:left="709"/>
      </w:pPr>
      <w:r>
        <w:t>10</w:t>
      </w:r>
      <w:r w:rsidR="009F012F" w:rsidRPr="00B85B59">
        <w:t xml:space="preserve"> % </w:t>
      </w:r>
      <w:r w:rsidR="009F012F">
        <w:t>recyklovaný štěrk fr. 31,5/63 pro zpětné využití do kolejového lože</w:t>
      </w:r>
    </w:p>
    <w:p w:rsidR="009F012F" w:rsidRDefault="001B7857" w:rsidP="00AB1F1A">
      <w:pPr>
        <w:spacing w:line="276" w:lineRule="auto"/>
        <w:ind w:left="709"/>
      </w:pPr>
      <w:r>
        <w:t>40</w:t>
      </w:r>
      <w:r w:rsidR="009F012F" w:rsidRPr="00B85B59">
        <w:t xml:space="preserve"> %</w:t>
      </w:r>
      <w:r w:rsidR="00841396">
        <w:t xml:space="preserve"> fr. 0</w:t>
      </w:r>
      <w:r w:rsidR="009F012F">
        <w:t>/31,5 do podkladních vrstev</w:t>
      </w:r>
      <w:r>
        <w:t xml:space="preserve"> a do zásypu mezi kolejemi č. 1 a č. 3</w:t>
      </w:r>
    </w:p>
    <w:p w:rsidR="009F012F" w:rsidRDefault="001B7857" w:rsidP="00AB1F1A">
      <w:pPr>
        <w:spacing w:line="276" w:lineRule="auto"/>
        <w:ind w:left="709"/>
      </w:pPr>
      <w:r>
        <w:t>50</w:t>
      </w:r>
      <w:r w:rsidR="009F012F" w:rsidRPr="00B85B59">
        <w:t xml:space="preserve"> % </w:t>
      </w:r>
      <w:r w:rsidR="009F012F">
        <w:t>odpad.</w:t>
      </w:r>
    </w:p>
    <w:p w:rsidR="009F012F" w:rsidRDefault="009F012F" w:rsidP="00AB1F1A">
      <w:pPr>
        <w:spacing w:line="276" w:lineRule="auto"/>
      </w:pPr>
      <w:r w:rsidRPr="0078357A">
        <w:t>Vyzískaný materiál fr. 31,5/63 se použije jako spodní vrstva kameniva</w:t>
      </w:r>
      <w:r>
        <w:t xml:space="preserve"> do štěrkového lože. Zbývající vyzískaný materiál se použije k předrcení na štěrkodrť fr. 0/31,5 mm a použije se do podkladních vrstev.</w:t>
      </w:r>
    </w:p>
    <w:p w:rsidR="009122CA" w:rsidRDefault="009122CA" w:rsidP="00AB1F1A">
      <w:r>
        <w:t>Ve</w:t>
      </w:r>
      <w:r w:rsidR="006F5CA6">
        <w:t xml:space="preserve"> stanici dojde k demontáži celého</w:t>
      </w:r>
      <w:r>
        <w:t xml:space="preserve"> kolejiště</w:t>
      </w:r>
      <w:r w:rsidR="001D037E">
        <w:t>. Kolej č. 5 bude dle zadávacích podmínek navržena z</w:t>
      </w:r>
      <w:r w:rsidR="00E57614">
        <w:t xml:space="preserve"> části </w:t>
      </w:r>
      <w:r w:rsidR="001D037E">
        <w:t>užitého materiálu vyzískaného v rámci stavby</w:t>
      </w:r>
      <w:r w:rsidR="00E57614">
        <w:t xml:space="preserve"> a z části z nového materiálu       (kolejnice S49)</w:t>
      </w:r>
      <w:r w:rsidR="001D037E">
        <w:t xml:space="preserve">.  </w:t>
      </w:r>
      <w:r>
        <w:t xml:space="preserve"> </w:t>
      </w:r>
    </w:p>
    <w:p w:rsidR="00F340CD" w:rsidRDefault="00F340CD" w:rsidP="006869A6"/>
    <w:tbl>
      <w:tblPr>
        <w:tblW w:w="646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9"/>
        <w:gridCol w:w="640"/>
        <w:gridCol w:w="640"/>
        <w:gridCol w:w="640"/>
        <w:gridCol w:w="600"/>
        <w:gridCol w:w="879"/>
        <w:gridCol w:w="1041"/>
        <w:gridCol w:w="960"/>
      </w:tblGrid>
      <w:tr w:rsidR="00B270C8" w:rsidRPr="0077348C" w:rsidTr="00B270C8">
        <w:trPr>
          <w:trHeight w:val="300"/>
          <w:jc w:val="center"/>
        </w:trPr>
        <w:tc>
          <w:tcPr>
            <w:tcW w:w="6469" w:type="dxa"/>
            <w:gridSpan w:val="8"/>
            <w:shd w:val="clear" w:color="auto" w:fill="049498"/>
          </w:tcPr>
          <w:p w:rsidR="00B270C8" w:rsidRPr="006F5CA6" w:rsidRDefault="00B270C8" w:rsidP="006869A6">
            <w:pPr>
              <w:spacing w:before="0"/>
              <w:jc w:val="center"/>
              <w:rPr>
                <w:rFonts w:ascii="Calibri" w:hAnsi="Calibri" w:cs="Calibri"/>
                <w:b/>
                <w:color w:val="FFFFFF" w:themeColor="background1"/>
                <w:sz w:val="22"/>
                <w:szCs w:val="22"/>
              </w:rPr>
            </w:pPr>
            <w:r w:rsidRPr="006F5CA6">
              <w:rPr>
                <w:rFonts w:ascii="Calibri" w:hAnsi="Calibri" w:cs="Calibri"/>
                <w:b/>
                <w:color w:val="FFFFFF" w:themeColor="background1"/>
                <w:sz w:val="22"/>
                <w:szCs w:val="22"/>
              </w:rPr>
              <w:t>Demontáž koleje</w:t>
            </w:r>
            <w:r>
              <w:rPr>
                <w:rFonts w:ascii="Calibri" w:hAnsi="Calibri" w:cs="Calibri"/>
                <w:b/>
                <w:color w:val="FFFFFF" w:themeColor="background1"/>
                <w:sz w:val="22"/>
                <w:szCs w:val="22"/>
              </w:rPr>
              <w:t xml:space="preserve"> [m]</w:t>
            </w:r>
          </w:p>
        </w:tc>
      </w:tr>
      <w:tr w:rsidR="001D037E" w:rsidRPr="0077348C" w:rsidTr="00B270C8">
        <w:trPr>
          <w:trHeight w:val="600"/>
          <w:jc w:val="center"/>
        </w:trPr>
        <w:tc>
          <w:tcPr>
            <w:tcW w:w="1069" w:type="dxa"/>
            <w:shd w:val="clear" w:color="auto" w:fill="auto"/>
            <w:vAlign w:val="center"/>
            <w:hideMark/>
          </w:tcPr>
          <w:p w:rsidR="001D037E" w:rsidRPr="0077348C" w:rsidRDefault="001D037E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348C">
              <w:rPr>
                <w:rFonts w:ascii="Calibri" w:hAnsi="Calibri" w:cs="Calibri"/>
                <w:color w:val="000000"/>
                <w:sz w:val="22"/>
                <w:szCs w:val="22"/>
              </w:rPr>
              <w:t>Kolej č.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D037E" w:rsidRPr="0077348C" w:rsidRDefault="001D037E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348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kolej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R65</w:t>
            </w:r>
          </w:p>
        </w:tc>
        <w:tc>
          <w:tcPr>
            <w:tcW w:w="640" w:type="dxa"/>
          </w:tcPr>
          <w:p w:rsidR="001D037E" w:rsidRDefault="001D037E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kolej </w:t>
            </w:r>
          </w:p>
          <w:p w:rsidR="001D037E" w:rsidRPr="0077348C" w:rsidRDefault="001D037E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S49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D037E" w:rsidRPr="0077348C" w:rsidRDefault="001D037E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348C">
              <w:rPr>
                <w:rFonts w:ascii="Calibri" w:hAnsi="Calibri" w:cs="Calibri"/>
                <w:color w:val="000000"/>
                <w:sz w:val="22"/>
                <w:szCs w:val="22"/>
              </w:rPr>
              <w:t>kolej T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1D037E" w:rsidRPr="0077348C" w:rsidRDefault="001D037E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348C">
              <w:rPr>
                <w:rFonts w:ascii="Calibri" w:hAnsi="Calibri" w:cs="Calibri"/>
                <w:color w:val="000000"/>
                <w:sz w:val="22"/>
                <w:szCs w:val="22"/>
              </w:rPr>
              <w:t>kolej A</w:t>
            </w:r>
          </w:p>
        </w:tc>
        <w:tc>
          <w:tcPr>
            <w:tcW w:w="879" w:type="dxa"/>
            <w:shd w:val="clear" w:color="auto" w:fill="auto"/>
            <w:vAlign w:val="center"/>
            <w:hideMark/>
          </w:tcPr>
          <w:p w:rsidR="001D037E" w:rsidRPr="0077348C" w:rsidRDefault="001D037E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  <w:r w:rsidRPr="0077348C">
              <w:rPr>
                <w:rFonts w:ascii="Calibri" w:hAnsi="Calibri" w:cs="Calibri"/>
                <w:color w:val="000000"/>
                <w:sz w:val="22"/>
                <w:szCs w:val="22"/>
              </w:rPr>
              <w:t>ražce dřevěné</w:t>
            </w:r>
          </w:p>
        </w:tc>
        <w:tc>
          <w:tcPr>
            <w:tcW w:w="1041" w:type="dxa"/>
          </w:tcPr>
          <w:p w:rsidR="001D037E" w:rsidRPr="0077348C" w:rsidRDefault="001D037E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  <w:r w:rsidRPr="0077348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ražce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betonové</w:t>
            </w:r>
          </w:p>
        </w:tc>
        <w:tc>
          <w:tcPr>
            <w:tcW w:w="960" w:type="dxa"/>
          </w:tcPr>
          <w:p w:rsidR="001D037E" w:rsidRPr="0077348C" w:rsidRDefault="001D037E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pražce ocelové </w:t>
            </w:r>
          </w:p>
        </w:tc>
      </w:tr>
      <w:tr w:rsidR="001D037E" w:rsidRPr="0077348C" w:rsidTr="00B270C8">
        <w:trPr>
          <w:trHeight w:val="300"/>
          <w:jc w:val="center"/>
        </w:trPr>
        <w:tc>
          <w:tcPr>
            <w:tcW w:w="1069" w:type="dxa"/>
            <w:shd w:val="clear" w:color="auto" w:fill="auto"/>
            <w:noWrap/>
            <w:vAlign w:val="center"/>
            <w:hideMark/>
          </w:tcPr>
          <w:p w:rsidR="001D037E" w:rsidRPr="0077348C" w:rsidRDefault="001D037E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348C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:rsidR="001D037E" w:rsidRPr="0077348C" w:rsidRDefault="00CF2A7E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624</w:t>
            </w:r>
          </w:p>
        </w:tc>
        <w:tc>
          <w:tcPr>
            <w:tcW w:w="640" w:type="dxa"/>
          </w:tcPr>
          <w:p w:rsidR="001D037E" w:rsidRPr="0077348C" w:rsidRDefault="001D037E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center"/>
          </w:tcPr>
          <w:p w:rsidR="001D037E" w:rsidRPr="0077348C" w:rsidRDefault="001D037E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vAlign w:val="center"/>
          </w:tcPr>
          <w:p w:rsidR="001D037E" w:rsidRPr="0077348C" w:rsidRDefault="001D037E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shd w:val="clear" w:color="auto" w:fill="auto"/>
            <w:noWrap/>
            <w:vAlign w:val="bottom"/>
          </w:tcPr>
          <w:p w:rsidR="001D037E" w:rsidRPr="0077348C" w:rsidRDefault="00CF2A7E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041" w:type="dxa"/>
          </w:tcPr>
          <w:p w:rsidR="001D037E" w:rsidRPr="0077348C" w:rsidRDefault="00CF2A7E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549</w:t>
            </w:r>
          </w:p>
        </w:tc>
        <w:tc>
          <w:tcPr>
            <w:tcW w:w="960" w:type="dxa"/>
          </w:tcPr>
          <w:p w:rsidR="001D037E" w:rsidRPr="0077348C" w:rsidRDefault="001D037E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D037E" w:rsidRPr="0077348C" w:rsidTr="00B270C8">
        <w:trPr>
          <w:trHeight w:val="300"/>
          <w:jc w:val="center"/>
        </w:trPr>
        <w:tc>
          <w:tcPr>
            <w:tcW w:w="1069" w:type="dxa"/>
            <w:shd w:val="clear" w:color="auto" w:fill="auto"/>
            <w:noWrap/>
            <w:vAlign w:val="center"/>
            <w:hideMark/>
          </w:tcPr>
          <w:p w:rsidR="001D037E" w:rsidRPr="0077348C" w:rsidRDefault="001D037E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348C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:rsidR="001D037E" w:rsidRPr="0077348C" w:rsidRDefault="00CF2A7E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640" w:type="dxa"/>
          </w:tcPr>
          <w:p w:rsidR="001D037E" w:rsidRPr="0077348C" w:rsidRDefault="001D037E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center"/>
          </w:tcPr>
          <w:p w:rsidR="001D037E" w:rsidRPr="0077348C" w:rsidRDefault="00CF2A7E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 w:rsidR="001D037E" w:rsidRPr="0077348C" w:rsidRDefault="00CF2A7E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520</w:t>
            </w:r>
          </w:p>
        </w:tc>
        <w:tc>
          <w:tcPr>
            <w:tcW w:w="879" w:type="dxa"/>
            <w:shd w:val="clear" w:color="auto" w:fill="auto"/>
            <w:noWrap/>
            <w:vAlign w:val="bottom"/>
          </w:tcPr>
          <w:p w:rsidR="001D037E" w:rsidRPr="0077348C" w:rsidRDefault="00B270C8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041" w:type="dxa"/>
          </w:tcPr>
          <w:p w:rsidR="001D037E" w:rsidRPr="0077348C" w:rsidRDefault="001D037E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</w:tcPr>
          <w:p w:rsidR="001D037E" w:rsidRPr="0077348C" w:rsidRDefault="00B270C8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520</w:t>
            </w:r>
          </w:p>
        </w:tc>
      </w:tr>
      <w:tr w:rsidR="001D037E" w:rsidRPr="0077348C" w:rsidTr="00B270C8">
        <w:trPr>
          <w:trHeight w:val="300"/>
          <w:jc w:val="center"/>
        </w:trPr>
        <w:tc>
          <w:tcPr>
            <w:tcW w:w="1069" w:type="dxa"/>
            <w:shd w:val="clear" w:color="auto" w:fill="auto"/>
            <w:noWrap/>
            <w:vAlign w:val="center"/>
            <w:hideMark/>
          </w:tcPr>
          <w:p w:rsidR="001D037E" w:rsidRPr="0077348C" w:rsidRDefault="001D037E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348C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:rsidR="001D037E" w:rsidRPr="0077348C" w:rsidRDefault="00CF2A7E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640" w:type="dxa"/>
          </w:tcPr>
          <w:p w:rsidR="001D037E" w:rsidRPr="0077348C" w:rsidRDefault="00CF2A7E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:rsidR="001D037E" w:rsidRPr="0077348C" w:rsidRDefault="00CF2A7E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473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 w:rsidR="001D037E" w:rsidRPr="0077348C" w:rsidRDefault="001D037E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shd w:val="clear" w:color="auto" w:fill="auto"/>
            <w:noWrap/>
            <w:vAlign w:val="bottom"/>
          </w:tcPr>
          <w:p w:rsidR="001D037E" w:rsidRPr="0077348C" w:rsidRDefault="00B270C8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557</w:t>
            </w:r>
          </w:p>
        </w:tc>
        <w:tc>
          <w:tcPr>
            <w:tcW w:w="1041" w:type="dxa"/>
          </w:tcPr>
          <w:p w:rsidR="001D037E" w:rsidRPr="0077348C" w:rsidRDefault="001D037E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</w:tcPr>
          <w:p w:rsidR="001D037E" w:rsidRPr="0077348C" w:rsidRDefault="001D037E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D037E" w:rsidRPr="0077348C" w:rsidTr="00B270C8">
        <w:trPr>
          <w:trHeight w:val="300"/>
          <w:jc w:val="center"/>
        </w:trPr>
        <w:tc>
          <w:tcPr>
            <w:tcW w:w="1069" w:type="dxa"/>
            <w:shd w:val="clear" w:color="auto" w:fill="auto"/>
            <w:noWrap/>
            <w:vAlign w:val="center"/>
            <w:hideMark/>
          </w:tcPr>
          <w:p w:rsidR="001D037E" w:rsidRPr="0077348C" w:rsidRDefault="001D037E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348C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:rsidR="001D037E" w:rsidRPr="0077348C" w:rsidRDefault="001D037E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</w:tcPr>
          <w:p w:rsidR="001D037E" w:rsidRPr="0077348C" w:rsidRDefault="001D037E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center"/>
          </w:tcPr>
          <w:p w:rsidR="001D037E" w:rsidRPr="0077348C" w:rsidRDefault="001D037E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vAlign w:val="center"/>
          </w:tcPr>
          <w:p w:rsidR="001D037E" w:rsidRPr="0077348C" w:rsidRDefault="00CF2A7E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879" w:type="dxa"/>
            <w:shd w:val="clear" w:color="auto" w:fill="auto"/>
            <w:noWrap/>
            <w:vAlign w:val="bottom"/>
          </w:tcPr>
          <w:p w:rsidR="001D037E" w:rsidRPr="0077348C" w:rsidRDefault="00B270C8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1041" w:type="dxa"/>
          </w:tcPr>
          <w:p w:rsidR="001D037E" w:rsidRPr="0077348C" w:rsidRDefault="001D037E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</w:tcPr>
          <w:p w:rsidR="001D037E" w:rsidRPr="0077348C" w:rsidRDefault="001D037E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D037E" w:rsidRPr="0077348C" w:rsidTr="00B270C8">
        <w:trPr>
          <w:trHeight w:val="300"/>
          <w:jc w:val="center"/>
        </w:trPr>
        <w:tc>
          <w:tcPr>
            <w:tcW w:w="1069" w:type="dxa"/>
            <w:shd w:val="clear" w:color="auto" w:fill="auto"/>
            <w:noWrap/>
            <w:vAlign w:val="center"/>
            <w:hideMark/>
          </w:tcPr>
          <w:p w:rsidR="001D037E" w:rsidRPr="0077348C" w:rsidRDefault="001D037E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:rsidR="001D037E" w:rsidRPr="0077348C" w:rsidRDefault="00CF2A7E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640" w:type="dxa"/>
          </w:tcPr>
          <w:p w:rsidR="001D037E" w:rsidRPr="0077348C" w:rsidRDefault="001D037E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center"/>
          </w:tcPr>
          <w:p w:rsidR="001D037E" w:rsidRPr="0077348C" w:rsidRDefault="001D037E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vAlign w:val="center"/>
          </w:tcPr>
          <w:p w:rsidR="001D037E" w:rsidRPr="0077348C" w:rsidRDefault="00CF2A7E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368</w:t>
            </w:r>
          </w:p>
        </w:tc>
        <w:tc>
          <w:tcPr>
            <w:tcW w:w="879" w:type="dxa"/>
            <w:shd w:val="clear" w:color="auto" w:fill="auto"/>
            <w:noWrap/>
            <w:vAlign w:val="bottom"/>
          </w:tcPr>
          <w:p w:rsidR="001D037E" w:rsidRPr="0077348C" w:rsidRDefault="00B270C8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041" w:type="dxa"/>
          </w:tcPr>
          <w:p w:rsidR="001D037E" w:rsidRPr="0077348C" w:rsidRDefault="001D037E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</w:tcPr>
          <w:p w:rsidR="001D037E" w:rsidRPr="0077348C" w:rsidRDefault="00B270C8" w:rsidP="006869A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368</w:t>
            </w:r>
          </w:p>
        </w:tc>
      </w:tr>
      <w:tr w:rsidR="001D037E" w:rsidRPr="0077348C" w:rsidTr="00B270C8">
        <w:trPr>
          <w:trHeight w:val="300"/>
          <w:jc w:val="center"/>
        </w:trPr>
        <w:tc>
          <w:tcPr>
            <w:tcW w:w="1069" w:type="dxa"/>
            <w:shd w:val="clear" w:color="auto" w:fill="auto"/>
            <w:noWrap/>
            <w:vAlign w:val="center"/>
          </w:tcPr>
          <w:p w:rsidR="001D037E" w:rsidRPr="001D037E" w:rsidRDefault="001D037E" w:rsidP="006869A6">
            <w:pPr>
              <w:spacing w:before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1D037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Celkem: 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:rsidR="001D037E" w:rsidRPr="00B270C8" w:rsidRDefault="00B270C8" w:rsidP="006869A6">
            <w:pPr>
              <w:spacing w:before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270C8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713</w:t>
            </w:r>
          </w:p>
        </w:tc>
        <w:tc>
          <w:tcPr>
            <w:tcW w:w="640" w:type="dxa"/>
          </w:tcPr>
          <w:p w:rsidR="001D037E" w:rsidRPr="00B270C8" w:rsidRDefault="00B270C8" w:rsidP="006869A6">
            <w:pPr>
              <w:spacing w:before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270C8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49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:rsidR="001D037E" w:rsidRPr="00B270C8" w:rsidRDefault="00B270C8" w:rsidP="006869A6">
            <w:pPr>
              <w:spacing w:before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270C8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483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 w:rsidR="001D037E" w:rsidRPr="00B270C8" w:rsidRDefault="00B270C8" w:rsidP="006869A6">
            <w:pPr>
              <w:spacing w:before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270C8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1034</w:t>
            </w:r>
          </w:p>
        </w:tc>
        <w:tc>
          <w:tcPr>
            <w:tcW w:w="879" w:type="dxa"/>
            <w:shd w:val="clear" w:color="auto" w:fill="auto"/>
            <w:noWrap/>
            <w:vAlign w:val="bottom"/>
          </w:tcPr>
          <w:p w:rsidR="001D037E" w:rsidRPr="00B270C8" w:rsidRDefault="00B270C8" w:rsidP="006869A6">
            <w:pPr>
              <w:spacing w:before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270C8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842</w:t>
            </w:r>
          </w:p>
        </w:tc>
        <w:tc>
          <w:tcPr>
            <w:tcW w:w="1041" w:type="dxa"/>
          </w:tcPr>
          <w:p w:rsidR="001D037E" w:rsidRPr="00B270C8" w:rsidRDefault="00B270C8" w:rsidP="006869A6">
            <w:pPr>
              <w:spacing w:before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270C8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549</w:t>
            </w:r>
          </w:p>
        </w:tc>
        <w:tc>
          <w:tcPr>
            <w:tcW w:w="960" w:type="dxa"/>
          </w:tcPr>
          <w:p w:rsidR="001D037E" w:rsidRPr="00B270C8" w:rsidRDefault="00B270C8" w:rsidP="006869A6">
            <w:pPr>
              <w:spacing w:before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270C8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888</w:t>
            </w:r>
          </w:p>
        </w:tc>
      </w:tr>
    </w:tbl>
    <w:p w:rsidR="004452D1" w:rsidRDefault="004452D1" w:rsidP="006869A6"/>
    <w:p w:rsidR="004452D1" w:rsidRDefault="004452D1" w:rsidP="006869A6">
      <w:pPr>
        <w:ind w:firstLine="709"/>
      </w:pPr>
    </w:p>
    <w:p w:rsidR="00276E97" w:rsidRDefault="00276E97" w:rsidP="006869A6"/>
    <w:p w:rsidR="00B270C8" w:rsidRDefault="00B270C8" w:rsidP="006869A6"/>
    <w:p w:rsidR="00B270C8" w:rsidRDefault="00B270C8" w:rsidP="006869A6"/>
    <w:p w:rsidR="009F012F" w:rsidRDefault="009F012F" w:rsidP="006869A6">
      <w:pPr>
        <w:pStyle w:val="Nadpis1"/>
        <w:numPr>
          <w:ilvl w:val="0"/>
          <w:numId w:val="41"/>
        </w:numPr>
        <w:spacing w:line="276" w:lineRule="auto"/>
      </w:pPr>
      <w:bookmarkStart w:id="13" w:name="_Toc127450846"/>
      <w:r w:rsidRPr="00FD2283">
        <w:lastRenderedPageBreak/>
        <w:t>Navržené řešení</w:t>
      </w:r>
      <w:bookmarkEnd w:id="13"/>
    </w:p>
    <w:p w:rsidR="009F012F" w:rsidRDefault="009F012F" w:rsidP="006869A6">
      <w:pPr>
        <w:pStyle w:val="Nadpis2"/>
        <w:numPr>
          <w:ilvl w:val="1"/>
          <w:numId w:val="41"/>
        </w:numPr>
        <w:spacing w:before="240" w:after="120" w:line="276" w:lineRule="auto"/>
      </w:pPr>
      <w:bookmarkStart w:id="14" w:name="_Toc127450847"/>
      <w:r>
        <w:t>Geometrická poloha koleje</w:t>
      </w:r>
      <w:bookmarkEnd w:id="14"/>
    </w:p>
    <w:p w:rsidR="009F012F" w:rsidRDefault="009F012F" w:rsidP="006869A6">
      <w:pPr>
        <w:spacing w:line="276" w:lineRule="auto"/>
        <w:rPr>
          <w:u w:val="single"/>
        </w:rPr>
      </w:pPr>
      <w:r w:rsidRPr="00C14762">
        <w:rPr>
          <w:u w:val="single"/>
        </w:rPr>
        <w:t>Směrové řešení</w:t>
      </w:r>
    </w:p>
    <w:p w:rsidR="007C647F" w:rsidRDefault="007C647F" w:rsidP="00AB1F1A">
      <w:pPr>
        <w:spacing w:line="276" w:lineRule="auto"/>
      </w:pPr>
      <w:r w:rsidRPr="007C647F">
        <w:t>Návrh dispozičního uspořádání stanice a řešení směrových poměrů vychází z požadavků uvedených v</w:t>
      </w:r>
      <w:r>
        <w:t> </w:t>
      </w:r>
      <w:r w:rsidRPr="007C647F">
        <w:t>zadávací</w:t>
      </w:r>
      <w:r>
        <w:t xml:space="preserve"> dokumentaci a z doplňujících požadavků při projednávání na poradách v průběhu zpracování projektové dokumentace.</w:t>
      </w:r>
    </w:p>
    <w:p w:rsidR="007C647F" w:rsidRDefault="007C647F" w:rsidP="00AB1F1A">
      <w:pPr>
        <w:spacing w:line="276" w:lineRule="auto"/>
      </w:pPr>
      <w:r>
        <w:t xml:space="preserve">Navržené směrové řešení </w:t>
      </w:r>
      <w:r w:rsidR="00B270C8">
        <w:t>navazuje v km 7,200 000 na stávající směrové řešení v </w:t>
      </w:r>
      <w:r w:rsidR="00E57614">
        <w:t>rámci TÚ Veselí</w:t>
      </w:r>
      <w:r w:rsidR="00B270C8">
        <w:t xml:space="preserve"> nad Moravou – Strážnice. Na konci navazuje v km 8,</w:t>
      </w:r>
      <w:r w:rsidR="00B67979">
        <w:t>615 484</w:t>
      </w:r>
      <w:r w:rsidR="00B270C8">
        <w:t xml:space="preserve"> na stávající směrové řešení TÚ Strážnice – Sudoměřice nad Moravou. </w:t>
      </w:r>
    </w:p>
    <w:p w:rsidR="003A4DFF" w:rsidRDefault="007C647F" w:rsidP="00AB1F1A">
      <w:pPr>
        <w:spacing w:line="276" w:lineRule="auto"/>
      </w:pPr>
      <w:r>
        <w:t xml:space="preserve">Rekonstrukce se dotkne </w:t>
      </w:r>
      <w:r w:rsidR="00B270C8">
        <w:t xml:space="preserve">celého konfigurace zhlaví. </w:t>
      </w:r>
      <w:r>
        <w:t>V návrhovém stavu dojde ke změně konfigurace stanice – hlavní staniční kolej</w:t>
      </w:r>
      <w:r w:rsidR="00B270C8">
        <w:t xml:space="preserve"> č. 1 zůstává zachována v přibližně stejné poloze jako ve stávajícím stavu. Kolej č. 3 </w:t>
      </w:r>
      <w:r>
        <w:t>bude dvojicí protisměrných oblouků</w:t>
      </w:r>
      <w:r w:rsidR="00B270C8">
        <w:t xml:space="preserve"> s mezipřímou</w:t>
      </w:r>
      <w:r>
        <w:t xml:space="preserve"> přesmyknuta</w:t>
      </w:r>
      <w:r w:rsidR="00CC669C">
        <w:t xml:space="preserve"> blíže k VB tak, aby vznikl prostor pro umístění nástupiště č. 2 a centrálního úrovňového přechodu. Manipulační kolej č. 5 je nově navržena jako kusá s tím, že dojde ke zkrácení už. dl. této koleje. Kolej č. 2 zůstává zachována ve stejné poloze jako nyní. Kolej č. 4 je z důvodu postradatelného zařízení dle oznámení </w:t>
      </w:r>
      <w:proofErr w:type="gramStart"/>
      <w:r w:rsidR="00CC669C">
        <w:t>č.j.</w:t>
      </w:r>
      <w:proofErr w:type="gramEnd"/>
      <w:r w:rsidR="00CC669C">
        <w:t>3639/09-OŘ ze dne 3.4</w:t>
      </w:r>
      <w:r w:rsidR="003A4DFF">
        <w:t>.2007 demontována bez náhrady. V následující tabulce jsou uvedeny stavební délky jednotlivých staničních kolejí.</w:t>
      </w:r>
    </w:p>
    <w:tbl>
      <w:tblPr>
        <w:tblW w:w="368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2835"/>
      </w:tblGrid>
      <w:tr w:rsidR="003A4DFF" w:rsidRPr="003A4DFF" w:rsidTr="003A4DFF">
        <w:trPr>
          <w:trHeight w:val="28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49498"/>
            <w:noWrap/>
            <w:vAlign w:val="center"/>
            <w:hideMark/>
          </w:tcPr>
          <w:p w:rsidR="003A4DFF" w:rsidRPr="003A4DFF" w:rsidRDefault="003A4DFF" w:rsidP="003A4DFF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3A4DFF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Kolej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49498"/>
            <w:noWrap/>
            <w:vAlign w:val="center"/>
            <w:hideMark/>
          </w:tcPr>
          <w:p w:rsidR="003A4DFF" w:rsidRPr="003A4DFF" w:rsidRDefault="003A4DFF" w:rsidP="003A4DFF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3A4DFF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Délka mezi výhybkami [m]</w:t>
            </w:r>
          </w:p>
        </w:tc>
      </w:tr>
      <w:tr w:rsidR="003A4DFF" w:rsidRPr="003A4DFF" w:rsidTr="003A4DFF">
        <w:trPr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DFF" w:rsidRPr="003A4DFF" w:rsidRDefault="003A4DFF" w:rsidP="003A4DFF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4DF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DFF" w:rsidRPr="003A4DFF" w:rsidRDefault="003A4DFF" w:rsidP="003A4DFF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4DFF">
              <w:rPr>
                <w:rFonts w:ascii="Calibri" w:hAnsi="Calibri" w:cs="Calibri"/>
                <w:color w:val="000000"/>
                <w:sz w:val="22"/>
                <w:szCs w:val="22"/>
              </w:rPr>
              <w:t>584.853</w:t>
            </w:r>
          </w:p>
        </w:tc>
      </w:tr>
      <w:tr w:rsidR="003A4DFF" w:rsidRPr="003A4DFF" w:rsidTr="003A4DFF">
        <w:trPr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DFF" w:rsidRPr="003A4DFF" w:rsidRDefault="003A4DFF" w:rsidP="003A4DFF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4DF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DFF" w:rsidRPr="003A4DFF" w:rsidRDefault="003A4DFF" w:rsidP="003A4DFF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4DFF">
              <w:rPr>
                <w:rFonts w:ascii="Calibri" w:hAnsi="Calibri" w:cs="Calibri"/>
                <w:color w:val="000000"/>
                <w:sz w:val="22"/>
                <w:szCs w:val="22"/>
              </w:rPr>
              <w:t>410.286</w:t>
            </w:r>
          </w:p>
        </w:tc>
      </w:tr>
      <w:tr w:rsidR="003A4DFF" w:rsidRPr="003A4DFF" w:rsidTr="003A4DFF">
        <w:trPr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DFF" w:rsidRPr="003A4DFF" w:rsidRDefault="003A4DFF" w:rsidP="003A4DFF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4DF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DFF" w:rsidRPr="003A4DFF" w:rsidRDefault="003A4DFF" w:rsidP="003A4DFF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4DFF">
              <w:rPr>
                <w:rFonts w:ascii="Calibri" w:hAnsi="Calibri" w:cs="Calibri"/>
                <w:color w:val="000000"/>
                <w:sz w:val="22"/>
                <w:szCs w:val="22"/>
              </w:rPr>
              <w:t>585.569</w:t>
            </w:r>
          </w:p>
        </w:tc>
      </w:tr>
      <w:tr w:rsidR="003A4DFF" w:rsidRPr="003A4DFF" w:rsidTr="003A4DFF">
        <w:trPr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DFF" w:rsidRPr="003A4DFF" w:rsidRDefault="003A4DFF" w:rsidP="003A4DFF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4DFF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DFF" w:rsidRPr="003A4DFF" w:rsidRDefault="003A4DFF" w:rsidP="003A4DFF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4DFF">
              <w:rPr>
                <w:rFonts w:ascii="Calibri" w:hAnsi="Calibri" w:cs="Calibri"/>
                <w:color w:val="000000"/>
                <w:sz w:val="22"/>
                <w:szCs w:val="22"/>
              </w:rPr>
              <w:t>224.311</w:t>
            </w:r>
          </w:p>
        </w:tc>
      </w:tr>
    </w:tbl>
    <w:p w:rsidR="00CC669C" w:rsidRDefault="00CC669C" w:rsidP="00AB1F1A">
      <w:pPr>
        <w:spacing w:line="276" w:lineRule="auto"/>
      </w:pPr>
      <w:r>
        <w:t xml:space="preserve"> </w:t>
      </w:r>
    </w:p>
    <w:p w:rsidR="007C647F" w:rsidRDefault="007C647F" w:rsidP="00AB1F1A">
      <w:pPr>
        <w:spacing w:line="276" w:lineRule="auto"/>
      </w:pPr>
      <w:r>
        <w:t xml:space="preserve">Směrové řešení v hlavní koleji umožní rychlost </w:t>
      </w:r>
      <w:r w:rsidR="00CC669C">
        <w:t>70</w:t>
      </w:r>
      <w:r>
        <w:t xml:space="preserve"> km/h.</w:t>
      </w:r>
      <w:r w:rsidR="00CC669C">
        <w:t xml:space="preserve"> Rychlost v dopravních kolejích č. 2 a č. 3 je 50 km/h. V manipulační koleji č. 5 je 40 km/h. </w:t>
      </w:r>
    </w:p>
    <w:p w:rsidR="00BC7F95" w:rsidRPr="007C647F" w:rsidRDefault="00CC669C" w:rsidP="00AB1F1A">
      <w:pPr>
        <w:spacing w:line="276" w:lineRule="auto"/>
      </w:pPr>
      <w:r>
        <w:t xml:space="preserve">Osová vzdálenost všech kolejí je dle normy 4,75 m. V místě nástupišť je osová vzdálenost kolejí č. 1 a č. 3 8,4 m. U koleje č. 3 </w:t>
      </w:r>
      <w:proofErr w:type="gramStart"/>
      <w:r w:rsidR="00BC7F95">
        <w:t>je</w:t>
      </w:r>
      <w:proofErr w:type="gramEnd"/>
      <w:r w:rsidR="00BC7F95">
        <w:t xml:space="preserve"> navrženo nové </w:t>
      </w:r>
      <w:r w:rsidR="00C475A2">
        <w:t>vnější</w:t>
      </w:r>
      <w:r w:rsidR="00BC7F95">
        <w:t xml:space="preserve"> nástupiště s výškou 550 mm </w:t>
      </w:r>
      <w:r w:rsidR="002C0C4F">
        <w:t>nad TK.</w:t>
      </w:r>
      <w:r>
        <w:t xml:space="preserve"> U koleje č. 1 </w:t>
      </w:r>
      <w:proofErr w:type="gramStart"/>
      <w:r>
        <w:t>je</w:t>
      </w:r>
      <w:proofErr w:type="gramEnd"/>
      <w:r>
        <w:t xml:space="preserve"> navrženo jednostranné poloostrovní nástupiště s výškou 550 mm nad TK. Bližší specifikace ohledně nástupišť je uvedena v SO 201. </w:t>
      </w:r>
    </w:p>
    <w:p w:rsidR="00C475A2" w:rsidRDefault="009F012F" w:rsidP="00AB1F1A">
      <w:pPr>
        <w:spacing w:line="276" w:lineRule="auto"/>
      </w:pPr>
      <w:r>
        <w:t>Podrobný průběh směrového řešení je patr</w:t>
      </w:r>
      <w:r w:rsidR="00CC669C">
        <w:t>ný z výkresů situací a podélných profilů jednotlivých kolejí</w:t>
      </w:r>
      <w:r>
        <w:t>.</w:t>
      </w:r>
      <w:r w:rsidR="00CC669C">
        <w:t xml:space="preserve"> Na začátku úseku od km 7,200 000 do km 7,</w:t>
      </w:r>
      <w:r w:rsidR="001C144B">
        <w:t xml:space="preserve">550 000 </w:t>
      </w:r>
      <w:r w:rsidR="00CC669C">
        <w:t>a na konci úseku od km 8,42</w:t>
      </w:r>
      <w:r w:rsidR="00B67979">
        <w:t>3</w:t>
      </w:r>
      <w:r w:rsidR="00CC669C">
        <w:t xml:space="preserve"> </w:t>
      </w:r>
      <w:r w:rsidR="00B67979">
        <w:t>980</w:t>
      </w:r>
      <w:r w:rsidR="00CC669C">
        <w:t xml:space="preserve"> do km 8,616 532 je navrženo směrové a výškové vyrovnání z dův</w:t>
      </w:r>
      <w:r w:rsidR="006869A6">
        <w:t>odu navázání na stávající stav.</w:t>
      </w:r>
    </w:p>
    <w:p w:rsidR="006869A6" w:rsidRDefault="006869A6" w:rsidP="00AB1F1A">
      <w:pPr>
        <w:spacing w:line="276" w:lineRule="auto"/>
      </w:pPr>
      <w:r>
        <w:t>Níže jsou tabulkově uveden seznam parametrů směrových oblouků ve staničních kolejích.</w:t>
      </w:r>
    </w:p>
    <w:tbl>
      <w:tblPr>
        <w:tblW w:w="594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0"/>
        <w:gridCol w:w="40"/>
        <w:gridCol w:w="960"/>
        <w:gridCol w:w="17"/>
        <w:gridCol w:w="17"/>
        <w:gridCol w:w="17"/>
        <w:gridCol w:w="17"/>
        <w:gridCol w:w="892"/>
        <w:gridCol w:w="17"/>
        <w:gridCol w:w="17"/>
        <w:gridCol w:w="17"/>
        <w:gridCol w:w="34"/>
        <w:gridCol w:w="875"/>
        <w:gridCol w:w="17"/>
        <w:gridCol w:w="17"/>
        <w:gridCol w:w="17"/>
        <w:gridCol w:w="51"/>
        <w:gridCol w:w="960"/>
        <w:gridCol w:w="960"/>
      </w:tblGrid>
      <w:tr w:rsidR="00575A71" w:rsidRPr="00575A71" w:rsidTr="003A4DFF">
        <w:trPr>
          <w:trHeight w:val="288"/>
          <w:jc w:val="center"/>
        </w:trPr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A71" w:rsidRPr="00686A2C" w:rsidRDefault="00575A71" w:rsidP="00575A71">
            <w:pPr>
              <w:spacing w:before="0"/>
              <w:jc w:val="left"/>
              <w:rPr>
                <w:rFonts w:ascii="Calibri" w:hAnsi="Calibri" w:cs="Calibri"/>
                <w:bCs/>
                <w:color w:val="000000"/>
                <w:sz w:val="22"/>
                <w:szCs w:val="22"/>
                <w:u w:val="single"/>
              </w:rPr>
            </w:pPr>
            <w:r w:rsidRPr="00686A2C">
              <w:rPr>
                <w:rFonts w:ascii="Calibri" w:hAnsi="Calibri" w:cs="Calibri"/>
                <w:bCs/>
                <w:color w:val="000000"/>
                <w:sz w:val="22"/>
                <w:szCs w:val="22"/>
                <w:u w:val="single"/>
              </w:rPr>
              <w:t>Kolej č. 1</w:t>
            </w:r>
          </w:p>
        </w:tc>
        <w:tc>
          <w:tcPr>
            <w:tcW w:w="10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A71" w:rsidRPr="00686A2C" w:rsidRDefault="00575A71" w:rsidP="00575A71">
            <w:pPr>
              <w:spacing w:before="0"/>
              <w:jc w:val="left"/>
              <w:rPr>
                <w:rFonts w:ascii="Calibri" w:hAnsi="Calibri" w:cs="Calibri"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9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A71" w:rsidRPr="00575A71" w:rsidRDefault="00575A71" w:rsidP="00575A71">
            <w:pPr>
              <w:spacing w:before="0"/>
              <w:jc w:val="left"/>
              <w:rPr>
                <w:sz w:val="20"/>
              </w:rPr>
            </w:pPr>
          </w:p>
        </w:tc>
        <w:tc>
          <w:tcPr>
            <w:tcW w:w="9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A71" w:rsidRPr="00575A71" w:rsidRDefault="00575A71" w:rsidP="00575A71">
            <w:pPr>
              <w:spacing w:before="0"/>
              <w:jc w:val="left"/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A71" w:rsidRPr="00575A71" w:rsidRDefault="00575A71" w:rsidP="00575A71">
            <w:pPr>
              <w:spacing w:before="0"/>
              <w:jc w:val="left"/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A71" w:rsidRPr="00575A71" w:rsidRDefault="00575A71" w:rsidP="00575A71">
            <w:pPr>
              <w:spacing w:before="0"/>
              <w:jc w:val="left"/>
              <w:rPr>
                <w:sz w:val="20"/>
              </w:rPr>
            </w:pPr>
          </w:p>
        </w:tc>
      </w:tr>
      <w:tr w:rsidR="00575A71" w:rsidRPr="00575A71" w:rsidTr="003A4DFF">
        <w:trPr>
          <w:trHeight w:val="288"/>
          <w:jc w:val="center"/>
        </w:trPr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49498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575A71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ZP [km]</w:t>
            </w:r>
          </w:p>
        </w:tc>
        <w:tc>
          <w:tcPr>
            <w:tcW w:w="10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49498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575A71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ZO [km]</w:t>
            </w:r>
          </w:p>
        </w:tc>
        <w:tc>
          <w:tcPr>
            <w:tcW w:w="9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49498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575A71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KO [km]</w:t>
            </w:r>
          </w:p>
        </w:tc>
        <w:tc>
          <w:tcPr>
            <w:tcW w:w="9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49498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575A71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KP [km]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49498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575A71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R [m]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49498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575A71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Li [m]</w:t>
            </w:r>
          </w:p>
        </w:tc>
      </w:tr>
      <w:tr w:rsidR="00575A71" w:rsidRPr="00575A71" w:rsidTr="003A4DFF">
        <w:trPr>
          <w:trHeight w:val="288"/>
          <w:jc w:val="center"/>
        </w:trPr>
        <w:tc>
          <w:tcPr>
            <w:tcW w:w="1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7.205460</w:t>
            </w:r>
          </w:p>
        </w:tc>
        <w:tc>
          <w:tcPr>
            <w:tcW w:w="10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7.262460</w:t>
            </w:r>
          </w:p>
        </w:tc>
        <w:tc>
          <w:tcPr>
            <w:tcW w:w="9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7.613316</w:t>
            </w:r>
          </w:p>
        </w:tc>
        <w:tc>
          <w:tcPr>
            <w:tcW w:w="9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7.669316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350.856</w:t>
            </w:r>
          </w:p>
        </w:tc>
      </w:tr>
      <w:tr w:rsidR="00575A71" w:rsidRPr="00575A71" w:rsidTr="003A4DFF">
        <w:trPr>
          <w:trHeight w:val="288"/>
          <w:jc w:val="center"/>
        </w:trPr>
        <w:tc>
          <w:tcPr>
            <w:tcW w:w="1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8.423980</w:t>
            </w:r>
          </w:p>
        </w:tc>
        <w:tc>
          <w:tcPr>
            <w:tcW w:w="10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8.480980</w:t>
            </w:r>
          </w:p>
        </w:tc>
        <w:tc>
          <w:tcPr>
            <w:tcW w:w="9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8.538484</w:t>
            </w:r>
          </w:p>
        </w:tc>
        <w:tc>
          <w:tcPr>
            <w:tcW w:w="9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8.595484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370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57.503</w:t>
            </w:r>
          </w:p>
        </w:tc>
      </w:tr>
      <w:tr w:rsidR="00B67979" w:rsidRPr="00575A71" w:rsidTr="003A4DFF">
        <w:trPr>
          <w:gridAfter w:val="3"/>
          <w:wAfter w:w="1971" w:type="dxa"/>
          <w:trHeight w:val="288"/>
          <w:jc w:val="center"/>
        </w:trPr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67979" w:rsidRPr="00575A71" w:rsidRDefault="00B67979" w:rsidP="00575A71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67979" w:rsidRPr="00575A71" w:rsidRDefault="00B67979" w:rsidP="00575A71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67979" w:rsidRPr="00575A71" w:rsidRDefault="00B67979" w:rsidP="00575A71">
            <w:pPr>
              <w:spacing w:before="0"/>
              <w:jc w:val="center"/>
              <w:rPr>
                <w:sz w:val="20"/>
              </w:rPr>
            </w:pPr>
          </w:p>
        </w:tc>
        <w:tc>
          <w:tcPr>
            <w:tcW w:w="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67979" w:rsidRPr="00575A71" w:rsidRDefault="00B67979" w:rsidP="00575A71">
            <w:pPr>
              <w:spacing w:before="0"/>
              <w:jc w:val="center"/>
              <w:rPr>
                <w:sz w:val="20"/>
              </w:rPr>
            </w:pPr>
          </w:p>
        </w:tc>
      </w:tr>
      <w:tr w:rsidR="00B67979" w:rsidRPr="00575A71" w:rsidTr="003A4DFF">
        <w:trPr>
          <w:gridAfter w:val="3"/>
          <w:wAfter w:w="1971" w:type="dxa"/>
          <w:trHeight w:val="288"/>
          <w:jc w:val="center"/>
        </w:trPr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67979" w:rsidRPr="00575A71" w:rsidRDefault="00B67979" w:rsidP="00575A71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67979" w:rsidRPr="00575A71" w:rsidRDefault="00B67979" w:rsidP="00575A71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67979" w:rsidRPr="00575A71" w:rsidRDefault="00B67979" w:rsidP="00575A71">
            <w:pPr>
              <w:spacing w:before="0"/>
              <w:jc w:val="center"/>
              <w:rPr>
                <w:sz w:val="20"/>
              </w:rPr>
            </w:pPr>
          </w:p>
        </w:tc>
        <w:tc>
          <w:tcPr>
            <w:tcW w:w="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67979" w:rsidRPr="00575A71" w:rsidRDefault="00B67979" w:rsidP="00575A71">
            <w:pPr>
              <w:spacing w:before="0"/>
              <w:jc w:val="center"/>
              <w:rPr>
                <w:sz w:val="20"/>
              </w:rPr>
            </w:pPr>
          </w:p>
        </w:tc>
      </w:tr>
      <w:tr w:rsidR="00575A71" w:rsidRPr="00575A71" w:rsidTr="003A4DFF">
        <w:trPr>
          <w:gridAfter w:val="3"/>
          <w:wAfter w:w="1971" w:type="dxa"/>
          <w:trHeight w:val="288"/>
          <w:jc w:val="center"/>
        </w:trPr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5A71" w:rsidRPr="00686A2C" w:rsidRDefault="00575A71" w:rsidP="00575A71">
            <w:pPr>
              <w:spacing w:before="0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u w:val="single"/>
              </w:rPr>
            </w:pPr>
            <w:r w:rsidRPr="00686A2C">
              <w:rPr>
                <w:rFonts w:ascii="Calibri" w:hAnsi="Calibri" w:cs="Calibri"/>
                <w:bCs/>
                <w:color w:val="000000"/>
                <w:sz w:val="22"/>
                <w:szCs w:val="22"/>
                <w:u w:val="single"/>
              </w:rPr>
              <w:lastRenderedPageBreak/>
              <w:t>Kolej č. 2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sz w:val="20"/>
              </w:rPr>
            </w:pPr>
          </w:p>
        </w:tc>
        <w:tc>
          <w:tcPr>
            <w:tcW w:w="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sz w:val="20"/>
              </w:rPr>
            </w:pPr>
          </w:p>
        </w:tc>
      </w:tr>
      <w:tr w:rsidR="00575A71" w:rsidRPr="00575A71" w:rsidTr="003A4DFF">
        <w:trPr>
          <w:gridAfter w:val="3"/>
          <w:wAfter w:w="1971" w:type="dxa"/>
          <w:trHeight w:val="288"/>
          <w:jc w:val="center"/>
        </w:trPr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49498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575A71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ZO [km]</w:t>
            </w:r>
          </w:p>
        </w:tc>
        <w:tc>
          <w:tcPr>
            <w:tcW w:w="10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49498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575A71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KO [km]</w:t>
            </w:r>
          </w:p>
        </w:tc>
        <w:tc>
          <w:tcPr>
            <w:tcW w:w="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49498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575A71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R [m]</w:t>
            </w:r>
          </w:p>
        </w:tc>
        <w:tc>
          <w:tcPr>
            <w:tcW w:w="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49498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575A71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Li [m]</w:t>
            </w:r>
          </w:p>
        </w:tc>
      </w:tr>
      <w:tr w:rsidR="00575A71" w:rsidRPr="00575A71" w:rsidTr="003A4DFF">
        <w:trPr>
          <w:gridAfter w:val="3"/>
          <w:wAfter w:w="1971" w:type="dxa"/>
          <w:trHeight w:val="288"/>
          <w:jc w:val="center"/>
        </w:trPr>
        <w:tc>
          <w:tcPr>
            <w:tcW w:w="1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8.170256</w:t>
            </w:r>
          </w:p>
        </w:tc>
        <w:tc>
          <w:tcPr>
            <w:tcW w:w="10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8.208907</w:t>
            </w:r>
          </w:p>
        </w:tc>
        <w:tc>
          <w:tcPr>
            <w:tcW w:w="9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9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38.730</w:t>
            </w:r>
          </w:p>
        </w:tc>
      </w:tr>
      <w:tr w:rsidR="00575A71" w:rsidRPr="00575A71" w:rsidTr="003A4DFF">
        <w:trPr>
          <w:gridAfter w:val="3"/>
          <w:wAfter w:w="1971" w:type="dxa"/>
          <w:trHeight w:val="288"/>
          <w:jc w:val="center"/>
        </w:trPr>
        <w:tc>
          <w:tcPr>
            <w:tcW w:w="301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A71" w:rsidRPr="00575A71" w:rsidRDefault="00575A71" w:rsidP="00575A71">
            <w:pPr>
              <w:spacing w:befor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Staničení dle koleje č. 1</w:t>
            </w:r>
          </w:p>
        </w:tc>
        <w:tc>
          <w:tcPr>
            <w:tcW w:w="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75A71" w:rsidRPr="00575A71" w:rsidTr="003A4DFF">
        <w:trPr>
          <w:gridAfter w:val="4"/>
          <w:wAfter w:w="1988" w:type="dxa"/>
          <w:trHeight w:val="288"/>
          <w:jc w:val="center"/>
        </w:trPr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A71" w:rsidRPr="00686A2C" w:rsidRDefault="00575A71" w:rsidP="00575A71">
            <w:pPr>
              <w:spacing w:before="0"/>
              <w:jc w:val="left"/>
              <w:rPr>
                <w:rFonts w:ascii="Calibri" w:hAnsi="Calibri" w:cs="Calibri"/>
                <w:bCs/>
                <w:color w:val="000000"/>
                <w:sz w:val="22"/>
                <w:szCs w:val="22"/>
                <w:u w:val="single"/>
              </w:rPr>
            </w:pPr>
            <w:r w:rsidRPr="00686A2C">
              <w:rPr>
                <w:rFonts w:ascii="Calibri" w:hAnsi="Calibri" w:cs="Calibri"/>
                <w:bCs/>
                <w:color w:val="000000"/>
                <w:sz w:val="22"/>
                <w:szCs w:val="22"/>
                <w:u w:val="single"/>
              </w:rPr>
              <w:t>Kolej č. 3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A71" w:rsidRPr="00575A71" w:rsidRDefault="00575A71" w:rsidP="00575A71">
            <w:pPr>
              <w:spacing w:befor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A71" w:rsidRPr="00575A71" w:rsidRDefault="00575A71" w:rsidP="00575A71">
            <w:pPr>
              <w:spacing w:before="0"/>
              <w:jc w:val="left"/>
              <w:rPr>
                <w:sz w:val="20"/>
              </w:rPr>
            </w:pPr>
          </w:p>
        </w:tc>
        <w:tc>
          <w:tcPr>
            <w:tcW w:w="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A71" w:rsidRPr="00575A71" w:rsidRDefault="00575A71" w:rsidP="00575A71">
            <w:pPr>
              <w:spacing w:before="0"/>
              <w:jc w:val="left"/>
              <w:rPr>
                <w:sz w:val="20"/>
              </w:rPr>
            </w:pPr>
          </w:p>
        </w:tc>
      </w:tr>
      <w:tr w:rsidR="00575A71" w:rsidRPr="00575A71" w:rsidTr="003A4DFF">
        <w:trPr>
          <w:gridAfter w:val="4"/>
          <w:wAfter w:w="1988" w:type="dxa"/>
          <w:trHeight w:val="288"/>
          <w:jc w:val="center"/>
        </w:trPr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49498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575A71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ZO [km]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49498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575A71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KO [km]</w:t>
            </w:r>
          </w:p>
        </w:tc>
        <w:tc>
          <w:tcPr>
            <w:tcW w:w="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49498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575A71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R [m]</w:t>
            </w:r>
          </w:p>
        </w:tc>
        <w:tc>
          <w:tcPr>
            <w:tcW w:w="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49498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575A71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Li [m]</w:t>
            </w:r>
          </w:p>
        </w:tc>
      </w:tr>
      <w:tr w:rsidR="00575A71" w:rsidRPr="00575A71" w:rsidTr="003A4DFF">
        <w:trPr>
          <w:gridAfter w:val="4"/>
          <w:wAfter w:w="1988" w:type="dxa"/>
          <w:trHeight w:val="288"/>
          <w:jc w:val="center"/>
        </w:trPr>
        <w:tc>
          <w:tcPr>
            <w:tcW w:w="1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7.764667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7.797797</w:t>
            </w:r>
          </w:p>
        </w:tc>
        <w:tc>
          <w:tcPr>
            <w:tcW w:w="9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9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33.197</w:t>
            </w:r>
          </w:p>
        </w:tc>
      </w:tr>
      <w:tr w:rsidR="00575A71" w:rsidRPr="00575A71" w:rsidTr="003A4DFF">
        <w:trPr>
          <w:gridAfter w:val="4"/>
          <w:wAfter w:w="1988" w:type="dxa"/>
          <w:trHeight w:val="288"/>
          <w:jc w:val="center"/>
        </w:trPr>
        <w:tc>
          <w:tcPr>
            <w:tcW w:w="1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7.909367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7.946269</w:t>
            </w:r>
          </w:p>
        </w:tc>
        <w:tc>
          <w:tcPr>
            <w:tcW w:w="9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9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36.937</w:t>
            </w:r>
          </w:p>
        </w:tc>
      </w:tr>
      <w:tr w:rsidR="00575A71" w:rsidRPr="00575A71" w:rsidTr="003A4DFF">
        <w:trPr>
          <w:gridAfter w:val="4"/>
          <w:wAfter w:w="1988" w:type="dxa"/>
          <w:trHeight w:val="288"/>
          <w:jc w:val="center"/>
        </w:trPr>
        <w:tc>
          <w:tcPr>
            <w:tcW w:w="1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7.958736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7.995640</w:t>
            </w:r>
          </w:p>
        </w:tc>
        <w:tc>
          <w:tcPr>
            <w:tcW w:w="9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9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36.937</w:t>
            </w:r>
          </w:p>
        </w:tc>
      </w:tr>
      <w:tr w:rsidR="00575A71" w:rsidRPr="00575A71" w:rsidTr="003A4DFF">
        <w:trPr>
          <w:gridAfter w:val="4"/>
          <w:wAfter w:w="1988" w:type="dxa"/>
          <w:trHeight w:val="288"/>
          <w:jc w:val="center"/>
        </w:trPr>
        <w:tc>
          <w:tcPr>
            <w:tcW w:w="1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8.259568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8.284482</w:t>
            </w:r>
          </w:p>
        </w:tc>
        <w:tc>
          <w:tcPr>
            <w:tcW w:w="9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9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24.942</w:t>
            </w:r>
          </w:p>
        </w:tc>
      </w:tr>
      <w:tr w:rsidR="00575A71" w:rsidRPr="00575A71" w:rsidTr="003A4DFF">
        <w:trPr>
          <w:gridAfter w:val="4"/>
          <w:wAfter w:w="1988" w:type="dxa"/>
          <w:trHeight w:val="288"/>
          <w:jc w:val="center"/>
        </w:trPr>
        <w:tc>
          <w:tcPr>
            <w:tcW w:w="299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A71" w:rsidRPr="00575A71" w:rsidRDefault="00575A71" w:rsidP="00575A71">
            <w:pPr>
              <w:spacing w:befor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Staničení dle koleje č. 1</w:t>
            </w:r>
          </w:p>
        </w:tc>
        <w:tc>
          <w:tcPr>
            <w:tcW w:w="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A71" w:rsidRPr="00575A71" w:rsidRDefault="00575A71" w:rsidP="00575A71">
            <w:pPr>
              <w:spacing w:befor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75A71" w:rsidRPr="00575A71" w:rsidTr="003A4DFF">
        <w:trPr>
          <w:gridAfter w:val="5"/>
          <w:wAfter w:w="2005" w:type="dxa"/>
          <w:trHeight w:val="288"/>
          <w:jc w:val="center"/>
        </w:trPr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A71" w:rsidRPr="00686A2C" w:rsidRDefault="00575A71" w:rsidP="00575A71">
            <w:pPr>
              <w:spacing w:before="0"/>
              <w:jc w:val="left"/>
              <w:rPr>
                <w:rFonts w:ascii="Calibri" w:hAnsi="Calibri" w:cs="Calibri"/>
                <w:bCs/>
                <w:color w:val="000000"/>
                <w:sz w:val="22"/>
                <w:szCs w:val="22"/>
                <w:u w:val="single"/>
              </w:rPr>
            </w:pPr>
            <w:r w:rsidRPr="00686A2C">
              <w:rPr>
                <w:rFonts w:ascii="Calibri" w:hAnsi="Calibri" w:cs="Calibri"/>
                <w:bCs/>
                <w:color w:val="000000"/>
                <w:sz w:val="22"/>
                <w:szCs w:val="22"/>
                <w:u w:val="single"/>
              </w:rPr>
              <w:t>Kolej č. 5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A71" w:rsidRPr="00575A71" w:rsidRDefault="00575A71" w:rsidP="00575A71">
            <w:pPr>
              <w:spacing w:befor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A71" w:rsidRPr="00575A71" w:rsidRDefault="00575A71" w:rsidP="00575A71">
            <w:pPr>
              <w:spacing w:before="0"/>
              <w:jc w:val="left"/>
              <w:rPr>
                <w:sz w:val="20"/>
              </w:rPr>
            </w:pPr>
          </w:p>
        </w:tc>
        <w:tc>
          <w:tcPr>
            <w:tcW w:w="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A71" w:rsidRPr="00575A71" w:rsidRDefault="00575A71" w:rsidP="00575A71">
            <w:pPr>
              <w:spacing w:before="0"/>
              <w:jc w:val="left"/>
              <w:rPr>
                <w:sz w:val="20"/>
              </w:rPr>
            </w:pPr>
          </w:p>
        </w:tc>
      </w:tr>
      <w:tr w:rsidR="00575A71" w:rsidRPr="00575A71" w:rsidTr="003A4DFF">
        <w:trPr>
          <w:gridAfter w:val="5"/>
          <w:wAfter w:w="2005" w:type="dxa"/>
          <w:trHeight w:val="288"/>
          <w:jc w:val="center"/>
        </w:trPr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49498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575A71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ZO [km]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49498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575A71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KO [km]</w:t>
            </w:r>
          </w:p>
        </w:tc>
        <w:tc>
          <w:tcPr>
            <w:tcW w:w="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49498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575A71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R [m]</w:t>
            </w:r>
          </w:p>
        </w:tc>
        <w:tc>
          <w:tcPr>
            <w:tcW w:w="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49498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575A71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Li [m]</w:t>
            </w:r>
          </w:p>
        </w:tc>
      </w:tr>
      <w:tr w:rsidR="00575A71" w:rsidRPr="00575A71" w:rsidTr="003A4DFF">
        <w:trPr>
          <w:gridAfter w:val="5"/>
          <w:wAfter w:w="2005" w:type="dxa"/>
          <w:trHeight w:val="288"/>
          <w:jc w:val="center"/>
        </w:trPr>
        <w:tc>
          <w:tcPr>
            <w:tcW w:w="1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8.185014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8.205996</w:t>
            </w:r>
          </w:p>
        </w:tc>
        <w:tc>
          <w:tcPr>
            <w:tcW w:w="9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190</w:t>
            </w:r>
          </w:p>
        </w:tc>
        <w:tc>
          <w:tcPr>
            <w:tcW w:w="9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21.025</w:t>
            </w:r>
          </w:p>
        </w:tc>
      </w:tr>
      <w:tr w:rsidR="00575A71" w:rsidRPr="00575A71" w:rsidTr="003A4DFF">
        <w:trPr>
          <w:gridAfter w:val="5"/>
          <w:wAfter w:w="2005" w:type="dxa"/>
          <w:trHeight w:val="288"/>
          <w:jc w:val="center"/>
        </w:trPr>
        <w:tc>
          <w:tcPr>
            <w:tcW w:w="29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A71" w:rsidRPr="00575A71" w:rsidRDefault="00575A71" w:rsidP="00575A71">
            <w:pPr>
              <w:spacing w:befor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Staničení dle koleje č. 1</w:t>
            </w:r>
          </w:p>
        </w:tc>
        <w:tc>
          <w:tcPr>
            <w:tcW w:w="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A71" w:rsidRPr="00575A71" w:rsidRDefault="00575A71" w:rsidP="00575A71">
            <w:pPr>
              <w:spacing w:befor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75A71" w:rsidRPr="00575A71" w:rsidTr="003A4DFF">
        <w:trPr>
          <w:gridAfter w:val="6"/>
          <w:wAfter w:w="2022" w:type="dxa"/>
          <w:trHeight w:val="288"/>
          <w:jc w:val="center"/>
        </w:trPr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A71" w:rsidRPr="00686A2C" w:rsidRDefault="00575A71" w:rsidP="00575A71">
            <w:pPr>
              <w:spacing w:before="0"/>
              <w:jc w:val="left"/>
              <w:rPr>
                <w:rFonts w:ascii="Calibri" w:hAnsi="Calibri" w:cs="Calibri"/>
                <w:bCs/>
                <w:color w:val="000000"/>
                <w:sz w:val="22"/>
                <w:szCs w:val="22"/>
                <w:u w:val="single"/>
              </w:rPr>
            </w:pPr>
            <w:r w:rsidRPr="00686A2C">
              <w:rPr>
                <w:rFonts w:ascii="Calibri" w:hAnsi="Calibri" w:cs="Calibri"/>
                <w:bCs/>
                <w:color w:val="000000"/>
                <w:sz w:val="22"/>
                <w:szCs w:val="22"/>
                <w:u w:val="single"/>
              </w:rPr>
              <w:t>Kolej - vlečka</w:t>
            </w:r>
          </w:p>
        </w:tc>
        <w:tc>
          <w:tcPr>
            <w:tcW w:w="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A71" w:rsidRPr="00575A71" w:rsidRDefault="00575A71" w:rsidP="00575A71">
            <w:pPr>
              <w:spacing w:befor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A71" w:rsidRPr="00575A71" w:rsidRDefault="00575A71" w:rsidP="00575A71">
            <w:pPr>
              <w:spacing w:before="0"/>
              <w:jc w:val="left"/>
              <w:rPr>
                <w:sz w:val="20"/>
              </w:rPr>
            </w:pPr>
          </w:p>
        </w:tc>
      </w:tr>
      <w:tr w:rsidR="00575A71" w:rsidRPr="00575A71" w:rsidTr="003A4DFF">
        <w:trPr>
          <w:gridAfter w:val="6"/>
          <w:wAfter w:w="2022" w:type="dxa"/>
          <w:trHeight w:val="288"/>
          <w:jc w:val="center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49498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575A71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ZO [km]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49498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575A71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KO [km]</w:t>
            </w:r>
          </w:p>
        </w:tc>
        <w:tc>
          <w:tcPr>
            <w:tcW w:w="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49498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575A71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R [m]</w:t>
            </w:r>
          </w:p>
        </w:tc>
        <w:tc>
          <w:tcPr>
            <w:tcW w:w="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49498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575A71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Li [m]</w:t>
            </w:r>
          </w:p>
        </w:tc>
      </w:tr>
      <w:tr w:rsidR="00575A71" w:rsidRPr="00575A71" w:rsidTr="003A4DFF">
        <w:trPr>
          <w:gridAfter w:val="6"/>
          <w:wAfter w:w="2022" w:type="dxa"/>
          <w:trHeight w:val="288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7.807437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7.854174</w:t>
            </w:r>
          </w:p>
        </w:tc>
        <w:tc>
          <w:tcPr>
            <w:tcW w:w="9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183</w:t>
            </w:r>
          </w:p>
        </w:tc>
        <w:tc>
          <w:tcPr>
            <w:tcW w:w="9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48.286</w:t>
            </w:r>
          </w:p>
        </w:tc>
      </w:tr>
      <w:tr w:rsidR="00575A71" w:rsidRPr="00575A71" w:rsidTr="003A4DFF">
        <w:trPr>
          <w:gridAfter w:val="6"/>
          <w:wAfter w:w="2022" w:type="dxa"/>
          <w:trHeight w:val="288"/>
          <w:jc w:val="center"/>
        </w:trPr>
        <w:tc>
          <w:tcPr>
            <w:tcW w:w="29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A71" w:rsidRPr="00575A71" w:rsidRDefault="00575A71" w:rsidP="00575A71">
            <w:pPr>
              <w:spacing w:befor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Staničení dle koleje č. 1</w:t>
            </w:r>
          </w:p>
        </w:tc>
        <w:tc>
          <w:tcPr>
            <w:tcW w:w="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A71" w:rsidRPr="00575A71" w:rsidRDefault="00575A71" w:rsidP="00575A71">
            <w:pPr>
              <w:spacing w:befor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9F012F" w:rsidRDefault="009F012F" w:rsidP="006869A6">
      <w:pPr>
        <w:spacing w:line="276" w:lineRule="auto"/>
        <w:rPr>
          <w:u w:val="single"/>
        </w:rPr>
      </w:pPr>
      <w:r w:rsidRPr="00C14762">
        <w:rPr>
          <w:u w:val="single"/>
        </w:rPr>
        <w:t>Výškové řešení</w:t>
      </w:r>
    </w:p>
    <w:p w:rsidR="007B6A65" w:rsidRDefault="009F012F" w:rsidP="00AB1F1A">
      <w:pPr>
        <w:spacing w:line="276" w:lineRule="auto"/>
      </w:pPr>
      <w:r>
        <w:t>Sklony vycházejí z místních podmínek a ze snahy úsek optimálně výškově vyrovnat a plynule se napojit do navazujících úseků.</w:t>
      </w:r>
      <w:r w:rsidR="00184E72">
        <w:t xml:space="preserve"> Stanice je navržena ve sklonu</w:t>
      </w:r>
      <w:r w:rsidR="007B6A65">
        <w:t xml:space="preserve"> do 1</w:t>
      </w:r>
      <w:r w:rsidR="00184E72">
        <w:t xml:space="preserve"> ‰</w:t>
      </w:r>
      <w:r w:rsidR="007B6A65">
        <w:t xml:space="preserve"> tak, aby byly dodrženy podmínky pro max. sklon v dopravnách</w:t>
      </w:r>
      <w:r w:rsidR="00184E72">
        <w:t>.</w:t>
      </w:r>
      <w:r>
        <w:t xml:space="preserve"> Niveleta koleje je uvedena ve výškovém </w:t>
      </w:r>
      <w:proofErr w:type="gramStart"/>
      <w:r>
        <w:t>systému B.p.</w:t>
      </w:r>
      <w:proofErr w:type="gramEnd"/>
      <w:r>
        <w:t>v. a udává výšku temene hlavy kolejnice nepřevýšeného kolejnicového pásu.</w:t>
      </w:r>
      <w:r w:rsidR="007B6A65">
        <w:t xml:space="preserve"> Běžným poloměrem zakružovacího oblouku je Rv = 5000 m. Ve stísněných místech, kdy vzniká potřeba na zkrácení tečny je použit zakružovací poloměr Rv = 3000 m. Na začátku úseku navazuje řeš</w:t>
      </w:r>
      <w:r w:rsidR="00BE01F9">
        <w:t>ení výškou 179,929 m a sklonem 7,532</w:t>
      </w:r>
      <w:r w:rsidR="00122DC9">
        <w:t xml:space="preserve"> </w:t>
      </w:r>
      <w:r w:rsidR="007B6A65">
        <w:t>‰. Na konci úseku je řešení navázána výškou 182,081 m a sklonem -0,633</w:t>
      </w:r>
      <w:r w:rsidR="00122DC9">
        <w:t xml:space="preserve"> </w:t>
      </w:r>
      <w:r w:rsidR="007B6A65">
        <w:t xml:space="preserve">‰. Podrobný průběh výškového řešení je patrný z výkresů situací a podélných profilů jednotlivých kolejí.  </w:t>
      </w:r>
    </w:p>
    <w:p w:rsidR="009F012F" w:rsidRDefault="009F012F" w:rsidP="006869A6">
      <w:pPr>
        <w:pStyle w:val="Nadpis2"/>
        <w:numPr>
          <w:ilvl w:val="1"/>
          <w:numId w:val="41"/>
        </w:numPr>
        <w:spacing w:before="240" w:after="120" w:line="276" w:lineRule="auto"/>
      </w:pPr>
      <w:bookmarkStart w:id="15" w:name="_Toc127450848"/>
      <w:r>
        <w:t>Železniční svršek</w:t>
      </w:r>
      <w:bookmarkEnd w:id="15"/>
    </w:p>
    <w:p w:rsidR="009F012F" w:rsidRPr="004A42BA" w:rsidRDefault="009F012F" w:rsidP="006869A6">
      <w:pPr>
        <w:pStyle w:val="E1"/>
        <w:spacing w:line="276" w:lineRule="auto"/>
        <w:ind w:left="0"/>
        <w:rPr>
          <w:rFonts w:ascii="Times New Roman" w:hAnsi="Times New Roman"/>
        </w:rPr>
      </w:pPr>
      <w:r w:rsidRPr="004A42BA">
        <w:rPr>
          <w:rFonts w:ascii="Times New Roman" w:hAnsi="Times New Roman"/>
        </w:rPr>
        <w:t xml:space="preserve">Konstrukce železničního svršku navržená touto projektovou dokumentací zajišťuje bezpečnou jízdu vozidla při největší stanovené hmotnosti na nápravu a nejvyšší </w:t>
      </w:r>
      <w:r w:rsidR="00C475A2">
        <w:rPr>
          <w:rFonts w:ascii="Times New Roman" w:hAnsi="Times New Roman"/>
        </w:rPr>
        <w:t>dovolené</w:t>
      </w:r>
      <w:r w:rsidRPr="004A42BA">
        <w:rPr>
          <w:rFonts w:ascii="Times New Roman" w:hAnsi="Times New Roman"/>
        </w:rPr>
        <w:t xml:space="preserve"> rychlosti. </w:t>
      </w:r>
      <w:r w:rsidR="00561A56">
        <w:rPr>
          <w:rFonts w:ascii="Times New Roman" w:hAnsi="Times New Roman"/>
        </w:rPr>
        <w:t xml:space="preserve">                    </w:t>
      </w:r>
      <w:r w:rsidRPr="004A42BA">
        <w:rPr>
          <w:rFonts w:ascii="Times New Roman" w:hAnsi="Times New Roman"/>
        </w:rPr>
        <w:t xml:space="preserve">Konstrukce </w:t>
      </w:r>
      <w:r w:rsidR="007B6A65">
        <w:rPr>
          <w:rFonts w:ascii="Times New Roman" w:hAnsi="Times New Roman"/>
        </w:rPr>
        <w:t>všech kolejí</w:t>
      </w:r>
      <w:r w:rsidRPr="004A42BA">
        <w:rPr>
          <w:rFonts w:ascii="Times New Roman" w:hAnsi="Times New Roman"/>
        </w:rPr>
        <w:t xml:space="preserve"> j</w:t>
      </w:r>
      <w:r>
        <w:rPr>
          <w:rFonts w:ascii="Times New Roman" w:hAnsi="Times New Roman"/>
        </w:rPr>
        <w:t>e</w:t>
      </w:r>
      <w:r w:rsidRPr="004A42BA">
        <w:rPr>
          <w:rFonts w:ascii="Times New Roman" w:hAnsi="Times New Roman"/>
        </w:rPr>
        <w:t xml:space="preserve"> navržena jako bezstyková kolej.</w:t>
      </w:r>
    </w:p>
    <w:p w:rsidR="00AF6BAF" w:rsidRDefault="00184E72" w:rsidP="00AB1F1A">
      <w:pPr>
        <w:pStyle w:val="E1"/>
        <w:spacing w:before="240" w:line="276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Ve stanici</w:t>
      </w:r>
      <w:r w:rsidR="00E9114A">
        <w:rPr>
          <w:rFonts w:ascii="Times New Roman" w:hAnsi="Times New Roman"/>
        </w:rPr>
        <w:t xml:space="preserve"> je navržen  nový železniční svršek</w:t>
      </w:r>
      <w:r w:rsidR="009F012F" w:rsidRPr="004A42BA">
        <w:rPr>
          <w:rFonts w:ascii="Times New Roman" w:hAnsi="Times New Roman"/>
        </w:rPr>
        <w:t xml:space="preserve"> z kolejnic tvaru 49 E1 s pružným bezpodkladnicovým upevněním W14 na beto</w:t>
      </w:r>
      <w:r w:rsidR="00EE1B0A">
        <w:rPr>
          <w:rFonts w:ascii="Times New Roman" w:hAnsi="Times New Roman"/>
        </w:rPr>
        <w:t>nových pražcích s rozdělením „</w:t>
      </w:r>
      <w:r w:rsidR="00F31415">
        <w:rPr>
          <w:rFonts w:ascii="Times New Roman" w:hAnsi="Times New Roman"/>
        </w:rPr>
        <w:t>u</w:t>
      </w:r>
      <w:r w:rsidR="009F012F" w:rsidRPr="004A42BA">
        <w:rPr>
          <w:rFonts w:ascii="Times New Roman" w:hAnsi="Times New Roman"/>
        </w:rPr>
        <w:t>“ (600 mm)</w:t>
      </w:r>
      <w:r w:rsidR="00165BD2">
        <w:rPr>
          <w:rFonts w:ascii="Times New Roman" w:hAnsi="Times New Roman"/>
        </w:rPr>
        <w:t xml:space="preserve"> </w:t>
      </w:r>
      <w:r w:rsidR="00165BD2" w:rsidRPr="004A42BA">
        <w:rPr>
          <w:rFonts w:ascii="Times New Roman" w:hAnsi="Times New Roman"/>
        </w:rPr>
        <w:t>a hmotností min. 300 kg</w:t>
      </w:r>
      <w:r w:rsidR="00165BD2">
        <w:rPr>
          <w:rFonts w:ascii="Times New Roman" w:hAnsi="Times New Roman"/>
        </w:rPr>
        <w:t xml:space="preserve"> v koleji číslo 1</w:t>
      </w:r>
      <w:r w:rsidR="009656F0">
        <w:rPr>
          <w:rFonts w:ascii="Times New Roman" w:hAnsi="Times New Roman"/>
        </w:rPr>
        <w:t>. V koleji č. 2 a č. 3</w:t>
      </w:r>
      <w:r w:rsidR="00E9114A">
        <w:rPr>
          <w:rFonts w:ascii="Times New Roman" w:hAnsi="Times New Roman"/>
        </w:rPr>
        <w:t xml:space="preserve"> je navržen nový svršek z kolejnic tvaru 49 E1 </w:t>
      </w:r>
      <w:r w:rsidR="009656F0" w:rsidRPr="004A42BA">
        <w:rPr>
          <w:rFonts w:ascii="Times New Roman" w:hAnsi="Times New Roman"/>
        </w:rPr>
        <w:t>s pružným bezpodkladnicovým upevněním W14 na beto</w:t>
      </w:r>
      <w:r w:rsidR="009656F0">
        <w:rPr>
          <w:rFonts w:ascii="Times New Roman" w:hAnsi="Times New Roman"/>
        </w:rPr>
        <w:t>n</w:t>
      </w:r>
      <w:r w:rsidR="005466F6">
        <w:rPr>
          <w:rFonts w:ascii="Times New Roman" w:hAnsi="Times New Roman"/>
        </w:rPr>
        <w:t xml:space="preserve">ových pražcích s rozdělením „d“ </w:t>
      </w:r>
      <w:r w:rsidR="009656F0">
        <w:rPr>
          <w:rFonts w:ascii="Times New Roman" w:hAnsi="Times New Roman"/>
        </w:rPr>
        <w:t>(611</w:t>
      </w:r>
      <w:r w:rsidR="009656F0" w:rsidRPr="004A42BA">
        <w:rPr>
          <w:rFonts w:ascii="Times New Roman" w:hAnsi="Times New Roman"/>
        </w:rPr>
        <w:t xml:space="preserve"> mm)</w:t>
      </w:r>
      <w:r w:rsidR="009656F0">
        <w:rPr>
          <w:rFonts w:ascii="Times New Roman" w:hAnsi="Times New Roman"/>
        </w:rPr>
        <w:t xml:space="preserve"> </w:t>
      </w:r>
      <w:r w:rsidR="009656F0" w:rsidRPr="004A42BA">
        <w:rPr>
          <w:rFonts w:ascii="Times New Roman" w:hAnsi="Times New Roman"/>
        </w:rPr>
        <w:t xml:space="preserve">a hmotností min. </w:t>
      </w:r>
      <w:r w:rsidR="009656F0">
        <w:rPr>
          <w:rFonts w:ascii="Times New Roman" w:hAnsi="Times New Roman"/>
        </w:rPr>
        <w:t>252</w:t>
      </w:r>
      <w:r w:rsidR="009656F0" w:rsidRPr="004A42BA">
        <w:rPr>
          <w:rFonts w:ascii="Times New Roman" w:hAnsi="Times New Roman"/>
        </w:rPr>
        <w:t xml:space="preserve"> kg</w:t>
      </w:r>
      <w:r w:rsidR="00AA6399">
        <w:rPr>
          <w:rFonts w:ascii="Times New Roman" w:hAnsi="Times New Roman"/>
        </w:rPr>
        <w:t>. V koleji č.</w:t>
      </w:r>
      <w:r w:rsidR="009656F0">
        <w:rPr>
          <w:rFonts w:ascii="Times New Roman" w:hAnsi="Times New Roman"/>
        </w:rPr>
        <w:t xml:space="preserve"> </w:t>
      </w:r>
      <w:r w:rsidR="00AA6399">
        <w:rPr>
          <w:rFonts w:ascii="Times New Roman" w:hAnsi="Times New Roman"/>
        </w:rPr>
        <w:t>5 je navržen svršek z</w:t>
      </w:r>
      <w:r w:rsidR="009656F0">
        <w:rPr>
          <w:rFonts w:ascii="Times New Roman" w:hAnsi="Times New Roman"/>
        </w:rPr>
        <w:t xml:space="preserve"> </w:t>
      </w:r>
      <w:r w:rsidR="00EC16E6">
        <w:rPr>
          <w:rFonts w:ascii="Times New Roman" w:hAnsi="Times New Roman"/>
        </w:rPr>
        <w:t>nových</w:t>
      </w:r>
      <w:r w:rsidR="005466F6">
        <w:rPr>
          <w:rFonts w:ascii="Times New Roman" w:hAnsi="Times New Roman"/>
        </w:rPr>
        <w:t> kolejnic tvaru</w:t>
      </w:r>
      <w:r w:rsidR="00561A56">
        <w:rPr>
          <w:rFonts w:ascii="Times New Roman" w:hAnsi="Times New Roman"/>
        </w:rPr>
        <w:t xml:space="preserve"> </w:t>
      </w:r>
      <w:r w:rsidR="00EC16E6">
        <w:rPr>
          <w:rFonts w:ascii="Times New Roman" w:hAnsi="Times New Roman"/>
        </w:rPr>
        <w:t>49 E1</w:t>
      </w:r>
      <w:r w:rsidR="00AA6399">
        <w:rPr>
          <w:rFonts w:ascii="Times New Roman" w:hAnsi="Times New Roman"/>
        </w:rPr>
        <w:t xml:space="preserve">, </w:t>
      </w:r>
      <w:r w:rsidR="009656F0">
        <w:rPr>
          <w:rFonts w:ascii="Times New Roman" w:hAnsi="Times New Roman"/>
        </w:rPr>
        <w:t xml:space="preserve">nového </w:t>
      </w:r>
      <w:r w:rsidR="00AA6399" w:rsidRPr="00AA6399">
        <w:rPr>
          <w:rFonts w:ascii="Times New Roman" w:hAnsi="Times New Roman"/>
        </w:rPr>
        <w:t>podklad</w:t>
      </w:r>
      <w:r w:rsidR="009656F0">
        <w:rPr>
          <w:rFonts w:ascii="Times New Roman" w:hAnsi="Times New Roman"/>
        </w:rPr>
        <w:t xml:space="preserve">nicové </w:t>
      </w:r>
      <w:r w:rsidR="00EC16E6">
        <w:rPr>
          <w:rFonts w:ascii="Times New Roman" w:hAnsi="Times New Roman"/>
        </w:rPr>
        <w:t>upevnění K (svěrky ŽS4) včetně užitých</w:t>
      </w:r>
      <w:r w:rsidR="009656F0">
        <w:rPr>
          <w:rFonts w:ascii="Times New Roman" w:hAnsi="Times New Roman"/>
        </w:rPr>
        <w:t xml:space="preserve"> betonových pražců</w:t>
      </w:r>
      <w:r w:rsidR="008955BA">
        <w:rPr>
          <w:rFonts w:ascii="Times New Roman" w:hAnsi="Times New Roman"/>
        </w:rPr>
        <w:t xml:space="preserve"> SB8, které dodá ST Brno a jejich přepravu na stavbu zajistí z</w:t>
      </w:r>
      <w:r w:rsidR="006869A6">
        <w:rPr>
          <w:rFonts w:ascii="Times New Roman" w:hAnsi="Times New Roman"/>
        </w:rPr>
        <w:t>h</w:t>
      </w:r>
      <w:r w:rsidR="008955BA">
        <w:rPr>
          <w:rFonts w:ascii="Times New Roman" w:hAnsi="Times New Roman"/>
        </w:rPr>
        <w:t>otovitel</w:t>
      </w:r>
      <w:r w:rsidR="00AA6399">
        <w:rPr>
          <w:rFonts w:ascii="Times New Roman" w:hAnsi="Times New Roman"/>
        </w:rPr>
        <w:t>.</w:t>
      </w:r>
      <w:r w:rsidR="00EC16E6">
        <w:rPr>
          <w:rFonts w:ascii="Times New Roman" w:hAnsi="Times New Roman"/>
        </w:rPr>
        <w:t xml:space="preserve"> </w:t>
      </w:r>
      <w:r w:rsidR="009F012F" w:rsidRPr="004A42BA">
        <w:rPr>
          <w:rFonts w:ascii="Times New Roman" w:hAnsi="Times New Roman"/>
        </w:rPr>
        <w:t>V místě přejezdů a přechodů</w:t>
      </w:r>
      <w:r w:rsidR="00825A38">
        <w:rPr>
          <w:rFonts w:ascii="Times New Roman" w:hAnsi="Times New Roman"/>
        </w:rPr>
        <w:t>, kde dojde k výměně kolejnic</w:t>
      </w:r>
      <w:r w:rsidR="009807E3">
        <w:rPr>
          <w:rFonts w:ascii="Times New Roman" w:hAnsi="Times New Roman"/>
        </w:rPr>
        <w:t>,</w:t>
      </w:r>
      <w:r w:rsidR="009F012F" w:rsidRPr="004A42BA">
        <w:rPr>
          <w:rFonts w:ascii="Times New Roman" w:hAnsi="Times New Roman"/>
        </w:rPr>
        <w:t xml:space="preserve"> budou mít</w:t>
      </w:r>
      <w:r w:rsidR="009656F0">
        <w:rPr>
          <w:rFonts w:ascii="Times New Roman" w:hAnsi="Times New Roman"/>
        </w:rPr>
        <w:t xml:space="preserve"> upevňovadla antikorozní úpravu.</w:t>
      </w:r>
      <w:r w:rsidR="00561A56">
        <w:rPr>
          <w:rFonts w:ascii="Times New Roman" w:hAnsi="Times New Roman"/>
        </w:rPr>
        <w:t xml:space="preserve"> V příl. </w:t>
      </w:r>
      <w:proofErr w:type="gramStart"/>
      <w:r w:rsidR="00561A56">
        <w:rPr>
          <w:rFonts w:ascii="Times New Roman" w:hAnsi="Times New Roman"/>
        </w:rPr>
        <w:t>č.</w:t>
      </w:r>
      <w:proofErr w:type="gramEnd"/>
      <w:r w:rsidR="00561A56">
        <w:rPr>
          <w:rFonts w:ascii="Times New Roman" w:hAnsi="Times New Roman"/>
        </w:rPr>
        <w:t xml:space="preserve"> 6 v kolejovém plánu jsou uvedeny délky</w:t>
      </w:r>
      <w:r w:rsidR="008955BA">
        <w:rPr>
          <w:rFonts w:ascii="Times New Roman" w:hAnsi="Times New Roman"/>
        </w:rPr>
        <w:t xml:space="preserve"> jednotlivých kolejí.</w:t>
      </w:r>
    </w:p>
    <w:p w:rsidR="006869A6" w:rsidRDefault="006869A6" w:rsidP="006869A6">
      <w:pPr>
        <w:pStyle w:val="E1"/>
        <w:spacing w:before="240" w:line="276" w:lineRule="auto"/>
        <w:ind w:left="0" w:firstLine="709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V tabulce níže jsou uvedeny souhrnné počty pražců v navrženém řešení.</w:t>
      </w:r>
    </w:p>
    <w:tbl>
      <w:tblPr>
        <w:tblW w:w="840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1580"/>
        <w:gridCol w:w="940"/>
        <w:gridCol w:w="1140"/>
        <w:gridCol w:w="1134"/>
        <w:gridCol w:w="713"/>
        <w:gridCol w:w="720"/>
        <w:gridCol w:w="726"/>
        <w:gridCol w:w="778"/>
      </w:tblGrid>
      <w:tr w:rsidR="00575A71" w:rsidRPr="00575A71" w:rsidTr="003A4DFF">
        <w:trPr>
          <w:trHeight w:val="288"/>
          <w:jc w:val="center"/>
        </w:trPr>
        <w:tc>
          <w:tcPr>
            <w:tcW w:w="7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049498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575A71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Kolej</w:t>
            </w:r>
          </w:p>
        </w:tc>
        <w:tc>
          <w:tcPr>
            <w:tcW w:w="158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049498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575A71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délka koleje [m]</w:t>
            </w:r>
          </w:p>
        </w:tc>
        <w:tc>
          <w:tcPr>
            <w:tcW w:w="94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049498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575A71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rozdělení</w:t>
            </w:r>
          </w:p>
        </w:tc>
        <w:tc>
          <w:tcPr>
            <w:tcW w:w="5164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049498"/>
            <w:noWrap/>
            <w:vAlign w:val="bottom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575A71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počet pražců [ks]</w:t>
            </w:r>
          </w:p>
        </w:tc>
      </w:tr>
      <w:tr w:rsidR="00575A71" w:rsidRPr="00575A71" w:rsidTr="003A4DFF">
        <w:trPr>
          <w:trHeight w:val="588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49498"/>
            <w:vAlign w:val="center"/>
            <w:hideMark/>
          </w:tcPr>
          <w:p w:rsidR="00575A71" w:rsidRPr="00575A71" w:rsidRDefault="00575A71" w:rsidP="00575A71">
            <w:pPr>
              <w:spacing w:before="0"/>
              <w:jc w:val="left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58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049498"/>
            <w:vAlign w:val="center"/>
            <w:hideMark/>
          </w:tcPr>
          <w:p w:rsidR="00575A71" w:rsidRPr="00575A71" w:rsidRDefault="00575A71" w:rsidP="00575A71">
            <w:pPr>
              <w:spacing w:before="0"/>
              <w:jc w:val="left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049498"/>
            <w:vAlign w:val="center"/>
            <w:hideMark/>
          </w:tcPr>
          <w:p w:rsidR="00575A71" w:rsidRPr="00575A71" w:rsidRDefault="00575A71" w:rsidP="00575A71">
            <w:pPr>
              <w:spacing w:before="0"/>
              <w:jc w:val="left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049498"/>
            <w:vAlign w:val="bottom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575A71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 xml:space="preserve">dl. 2.6 m, </w:t>
            </w:r>
            <w:proofErr w:type="spellStart"/>
            <w:r w:rsidRPr="00575A71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bezpodkl</w:t>
            </w:r>
            <w:proofErr w:type="spellEnd"/>
            <w:r w:rsidRPr="00575A71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049498"/>
            <w:vAlign w:val="bottom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575A71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 xml:space="preserve">dl. 2.415m, </w:t>
            </w:r>
            <w:proofErr w:type="spellStart"/>
            <w:r w:rsidRPr="00575A71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bezpodkl</w:t>
            </w:r>
            <w:proofErr w:type="spellEnd"/>
            <w:r w:rsidRPr="00575A71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049498"/>
            <w:vAlign w:val="bottom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575A71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 xml:space="preserve">dl. 2.42, </w:t>
            </w:r>
            <w:proofErr w:type="spellStart"/>
            <w:r w:rsidRPr="00575A71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podkl</w:t>
            </w:r>
            <w:proofErr w:type="spellEnd"/>
            <w:r w:rsidRPr="00575A71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049498"/>
            <w:vAlign w:val="bottom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575A71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dl. 2.6, VPS</w:t>
            </w:r>
          </w:p>
        </w:tc>
        <w:tc>
          <w:tcPr>
            <w:tcW w:w="72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049498"/>
            <w:vAlign w:val="bottom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575A71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VPS krátké</w:t>
            </w:r>
          </w:p>
        </w:tc>
        <w:tc>
          <w:tcPr>
            <w:tcW w:w="77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049498"/>
            <w:vAlign w:val="bottom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575A71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VPS dlouhé</w:t>
            </w:r>
          </w:p>
        </w:tc>
      </w:tr>
      <w:tr w:rsidR="00575A71" w:rsidRPr="00575A71" w:rsidTr="003A4DFF">
        <w:trPr>
          <w:trHeight w:val="288"/>
          <w:jc w:val="center"/>
        </w:trPr>
        <w:tc>
          <w:tcPr>
            <w:tcW w:w="7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474.412</w:t>
            </w:r>
          </w:p>
        </w:tc>
        <w:tc>
          <w:tcPr>
            <w:tcW w:w="94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11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791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75A71" w:rsidRPr="00575A71" w:rsidTr="003A4DFF">
        <w:trPr>
          <w:trHeight w:val="288"/>
          <w:jc w:val="center"/>
        </w:trPr>
        <w:tc>
          <w:tcPr>
            <w:tcW w:w="72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75A71" w:rsidRPr="00575A71" w:rsidRDefault="00575A71" w:rsidP="00575A71">
            <w:pPr>
              <w:spacing w:befor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15.959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11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75A71" w:rsidRPr="00575A71" w:rsidTr="003A4DFF">
        <w:trPr>
          <w:trHeight w:val="300"/>
          <w:jc w:val="center"/>
        </w:trPr>
        <w:tc>
          <w:tcPr>
            <w:tcW w:w="72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75A71" w:rsidRPr="00575A71" w:rsidRDefault="00575A71" w:rsidP="00575A71">
            <w:pPr>
              <w:spacing w:befor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4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</w:tr>
      <w:tr w:rsidR="00575A71" w:rsidRPr="00575A71" w:rsidTr="003A4DFF">
        <w:trPr>
          <w:trHeight w:val="288"/>
          <w:jc w:val="center"/>
        </w:trPr>
        <w:tc>
          <w:tcPr>
            <w:tcW w:w="7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TK-S*</w:t>
            </w:r>
          </w:p>
        </w:tc>
        <w:tc>
          <w:tcPr>
            <w:tcW w:w="15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73.085</w:t>
            </w:r>
          </w:p>
        </w:tc>
        <w:tc>
          <w:tcPr>
            <w:tcW w:w="94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11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75A71" w:rsidRPr="00575A71" w:rsidTr="003A4DFF">
        <w:trPr>
          <w:trHeight w:val="300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75A71" w:rsidRPr="00575A71" w:rsidRDefault="00575A71" w:rsidP="00575A71">
            <w:pPr>
              <w:spacing w:befor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2.1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114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75A71" w:rsidRPr="00575A71" w:rsidTr="003A4DFF">
        <w:trPr>
          <w:trHeight w:val="288"/>
          <w:jc w:val="center"/>
        </w:trPr>
        <w:tc>
          <w:tcPr>
            <w:tcW w:w="7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TK-V**</w:t>
            </w:r>
          </w:p>
        </w:tc>
        <w:tc>
          <w:tcPr>
            <w:tcW w:w="15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51.528</w:t>
            </w:r>
          </w:p>
        </w:tc>
        <w:tc>
          <w:tcPr>
            <w:tcW w:w="94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11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86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75A71" w:rsidRPr="00575A71" w:rsidTr="003A4DFF">
        <w:trPr>
          <w:trHeight w:val="300"/>
          <w:jc w:val="center"/>
        </w:trPr>
        <w:tc>
          <w:tcPr>
            <w:tcW w:w="72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75A71" w:rsidRPr="00575A71" w:rsidRDefault="00575A71" w:rsidP="00575A71">
            <w:pPr>
              <w:spacing w:befor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2.1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114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75A71" w:rsidRPr="00575A71" w:rsidTr="003A4DFF">
        <w:trPr>
          <w:trHeight w:val="288"/>
          <w:jc w:val="center"/>
        </w:trPr>
        <w:tc>
          <w:tcPr>
            <w:tcW w:w="7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397.006</w:t>
            </w:r>
          </w:p>
        </w:tc>
        <w:tc>
          <w:tcPr>
            <w:tcW w:w="94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d</w:t>
            </w:r>
          </w:p>
        </w:tc>
        <w:tc>
          <w:tcPr>
            <w:tcW w:w="11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650</w:t>
            </w:r>
          </w:p>
        </w:tc>
        <w:tc>
          <w:tcPr>
            <w:tcW w:w="66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75A71" w:rsidRPr="00575A71" w:rsidTr="003A4DFF">
        <w:trPr>
          <w:trHeight w:val="288"/>
          <w:jc w:val="center"/>
        </w:trPr>
        <w:tc>
          <w:tcPr>
            <w:tcW w:w="720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575A71" w:rsidRPr="00575A71" w:rsidRDefault="00575A71" w:rsidP="00575A71">
            <w:pPr>
              <w:spacing w:befor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3.413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11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75A71" w:rsidRPr="00575A71" w:rsidTr="003A4DFF">
        <w:trPr>
          <w:trHeight w:val="300"/>
          <w:jc w:val="center"/>
        </w:trPr>
        <w:tc>
          <w:tcPr>
            <w:tcW w:w="72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75A71" w:rsidRPr="00575A71" w:rsidRDefault="00575A71" w:rsidP="00575A71">
            <w:pPr>
              <w:spacing w:befor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4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75A71" w:rsidRPr="00575A71" w:rsidTr="003A4DFF">
        <w:trPr>
          <w:trHeight w:val="288"/>
          <w:jc w:val="center"/>
        </w:trPr>
        <w:tc>
          <w:tcPr>
            <w:tcW w:w="7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523.344</w:t>
            </w:r>
          </w:p>
        </w:tc>
        <w:tc>
          <w:tcPr>
            <w:tcW w:w="94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d</w:t>
            </w:r>
          </w:p>
        </w:tc>
        <w:tc>
          <w:tcPr>
            <w:tcW w:w="11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857</w:t>
            </w:r>
          </w:p>
        </w:tc>
        <w:tc>
          <w:tcPr>
            <w:tcW w:w="66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75A71" w:rsidRPr="00575A71" w:rsidTr="003A4DFF">
        <w:trPr>
          <w:trHeight w:val="288"/>
          <w:jc w:val="center"/>
        </w:trPr>
        <w:tc>
          <w:tcPr>
            <w:tcW w:w="72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75A71" w:rsidRPr="00575A71" w:rsidRDefault="00575A71" w:rsidP="00575A71">
            <w:pPr>
              <w:spacing w:befor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11.275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d</w:t>
            </w:r>
          </w:p>
        </w:tc>
        <w:tc>
          <w:tcPr>
            <w:tcW w:w="11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75A71" w:rsidRPr="00575A71" w:rsidTr="003A4DFF">
        <w:trPr>
          <w:trHeight w:val="288"/>
          <w:jc w:val="center"/>
        </w:trPr>
        <w:tc>
          <w:tcPr>
            <w:tcW w:w="72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75A71" w:rsidRPr="00575A71" w:rsidRDefault="00575A71" w:rsidP="00575A71">
            <w:pPr>
              <w:spacing w:befor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11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75A71" w:rsidRPr="00575A71" w:rsidTr="003A4DFF">
        <w:trPr>
          <w:trHeight w:val="300"/>
          <w:jc w:val="center"/>
        </w:trPr>
        <w:tc>
          <w:tcPr>
            <w:tcW w:w="72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75A71" w:rsidRPr="00575A71" w:rsidRDefault="00575A71" w:rsidP="00575A71">
            <w:pPr>
              <w:spacing w:befor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4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</w:tr>
      <w:tr w:rsidR="00575A71" w:rsidRPr="00575A71" w:rsidTr="003A4DFF">
        <w:trPr>
          <w:trHeight w:val="288"/>
          <w:jc w:val="center"/>
        </w:trPr>
        <w:tc>
          <w:tcPr>
            <w:tcW w:w="7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217.969</w:t>
            </w:r>
          </w:p>
        </w:tc>
        <w:tc>
          <w:tcPr>
            <w:tcW w:w="94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d</w:t>
            </w:r>
          </w:p>
        </w:tc>
        <w:tc>
          <w:tcPr>
            <w:tcW w:w="11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357</w:t>
            </w:r>
          </w:p>
        </w:tc>
        <w:tc>
          <w:tcPr>
            <w:tcW w:w="7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75A71" w:rsidRPr="00575A71" w:rsidTr="003A4DFF">
        <w:trPr>
          <w:trHeight w:val="300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75A71" w:rsidRPr="00575A71" w:rsidRDefault="00575A71" w:rsidP="00575A71">
            <w:pPr>
              <w:spacing w:befor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4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75A71" w:rsidRPr="00575A71" w:rsidTr="003A4DFF">
        <w:trPr>
          <w:trHeight w:val="300"/>
          <w:jc w:val="center"/>
        </w:trPr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vlečka</w:t>
            </w:r>
          </w:p>
        </w:tc>
        <w:tc>
          <w:tcPr>
            <w:tcW w:w="158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single" w:sz="12" w:space="0" w:color="auto"/>
              <w:left w:val="nil"/>
              <w:bottom w:val="doub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6" w:type="dxa"/>
            <w:tcBorders>
              <w:top w:val="single" w:sz="12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single" w:sz="12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6" w:type="dxa"/>
            <w:tcBorders>
              <w:top w:val="single" w:sz="12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778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</w:tr>
      <w:tr w:rsidR="00575A71" w:rsidRPr="00575A71" w:rsidTr="003A4DFF">
        <w:trPr>
          <w:trHeight w:val="288"/>
          <w:jc w:val="center"/>
        </w:trPr>
        <w:tc>
          <w:tcPr>
            <w:tcW w:w="324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049498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right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575A71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 xml:space="preserve">Celkem pražců </w:t>
            </w:r>
            <w:proofErr w:type="gramStart"/>
            <w:r w:rsidRPr="00575A71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TK</w:t>
            </w:r>
            <w:proofErr w:type="gramEnd"/>
          </w:p>
        </w:tc>
        <w:tc>
          <w:tcPr>
            <w:tcW w:w="114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208</w:t>
            </w: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6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72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778" w:type="dxa"/>
            <w:tcBorders>
              <w:top w:val="doub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575A71" w:rsidRPr="00575A71" w:rsidTr="003A4DFF">
        <w:trPr>
          <w:trHeight w:val="288"/>
          <w:jc w:val="center"/>
        </w:trPr>
        <w:tc>
          <w:tcPr>
            <w:tcW w:w="3240" w:type="dxa"/>
            <w:gridSpan w:val="3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049498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right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575A71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Celkem pražců SK</w:t>
            </w:r>
          </w:p>
        </w:tc>
        <w:tc>
          <w:tcPr>
            <w:tcW w:w="1140" w:type="dxa"/>
            <w:tcBorders>
              <w:top w:val="nil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791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1507</w:t>
            </w:r>
          </w:p>
        </w:tc>
        <w:tc>
          <w:tcPr>
            <w:tcW w:w="66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357</w:t>
            </w:r>
          </w:p>
        </w:tc>
        <w:tc>
          <w:tcPr>
            <w:tcW w:w="72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57</w:t>
            </w:r>
          </w:p>
        </w:tc>
        <w:tc>
          <w:tcPr>
            <w:tcW w:w="72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57</w:t>
            </w:r>
          </w:p>
        </w:tc>
        <w:tc>
          <w:tcPr>
            <w:tcW w:w="778" w:type="dxa"/>
            <w:tcBorders>
              <w:top w:val="nil"/>
              <w:left w:val="nil"/>
              <w:bottom w:val="doub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37</w:t>
            </w:r>
          </w:p>
        </w:tc>
      </w:tr>
      <w:tr w:rsidR="00575A71" w:rsidRPr="00575A71" w:rsidTr="003A4DFF">
        <w:trPr>
          <w:trHeight w:val="300"/>
          <w:jc w:val="center"/>
        </w:trPr>
        <w:tc>
          <w:tcPr>
            <w:tcW w:w="3240" w:type="dxa"/>
            <w:gridSpan w:val="3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49498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right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575A71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Celkem pražců SK+TK</w:t>
            </w:r>
          </w:p>
        </w:tc>
        <w:tc>
          <w:tcPr>
            <w:tcW w:w="1140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999</w:t>
            </w: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1507</w:t>
            </w:r>
          </w:p>
        </w:tc>
        <w:tc>
          <w:tcPr>
            <w:tcW w:w="666" w:type="dxa"/>
            <w:tcBorders>
              <w:top w:val="doub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357</w:t>
            </w:r>
          </w:p>
        </w:tc>
        <w:tc>
          <w:tcPr>
            <w:tcW w:w="720" w:type="dxa"/>
            <w:tcBorders>
              <w:top w:val="doub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65</w:t>
            </w:r>
          </w:p>
        </w:tc>
        <w:tc>
          <w:tcPr>
            <w:tcW w:w="726" w:type="dxa"/>
            <w:tcBorders>
              <w:top w:val="doub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57</w:t>
            </w:r>
          </w:p>
        </w:tc>
        <w:tc>
          <w:tcPr>
            <w:tcW w:w="778" w:type="dxa"/>
            <w:tcBorders>
              <w:top w:val="doub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75A71" w:rsidRPr="00575A71" w:rsidRDefault="00575A71" w:rsidP="00575A71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75A7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37</w:t>
            </w:r>
          </w:p>
        </w:tc>
      </w:tr>
    </w:tbl>
    <w:p w:rsidR="00575A71" w:rsidRPr="00575A71" w:rsidRDefault="00575A71" w:rsidP="00575A71">
      <w:pPr>
        <w:pStyle w:val="E1"/>
        <w:spacing w:before="240" w:line="276" w:lineRule="auto"/>
        <w:ind w:left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*Traťová kolej směr Sudoměřice nad Moravou</w:t>
      </w:r>
      <w:r>
        <w:rPr>
          <w:rFonts w:ascii="Times New Roman" w:hAnsi="Times New Roman"/>
        </w:rPr>
        <w:br/>
        <w:t>**Traťová kolej směr Veselí nad Moravou</w:t>
      </w:r>
      <w:r>
        <w:rPr>
          <w:rFonts w:ascii="Times New Roman" w:hAnsi="Times New Roman"/>
        </w:rPr>
        <w:br/>
        <w:t>Dlouhé výhybkové pražce jsou započítány vždy v koleji s přímou částí výhybky</w:t>
      </w:r>
    </w:p>
    <w:p w:rsidR="00184E72" w:rsidRDefault="00184E72" w:rsidP="006869A6">
      <w:pPr>
        <w:pStyle w:val="E1"/>
        <w:spacing w:before="240" w:line="276" w:lineRule="auto"/>
        <w:ind w:left="0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Výhybky</w:t>
      </w:r>
    </w:p>
    <w:p w:rsidR="00184E72" w:rsidRPr="00A11CDB" w:rsidRDefault="00A11CDB" w:rsidP="006869A6">
      <w:pPr>
        <w:pStyle w:val="E1"/>
        <w:spacing w:before="240" w:line="276" w:lineRule="auto"/>
        <w:ind w:left="0"/>
        <w:rPr>
          <w:rFonts w:ascii="Times New Roman" w:hAnsi="Times New Roman"/>
        </w:rPr>
      </w:pPr>
      <w:r w:rsidRPr="00A11CDB">
        <w:rPr>
          <w:rFonts w:ascii="Times New Roman" w:hAnsi="Times New Roman"/>
        </w:rPr>
        <w:t>Nové výhybky jsou navrženy 2. generace tvaru 49 na betonových pražcích</w:t>
      </w:r>
      <w:r>
        <w:rPr>
          <w:rFonts w:ascii="Times New Roman" w:hAnsi="Times New Roman"/>
        </w:rPr>
        <w:t xml:space="preserve"> s pružným upevněním. Přehled nových </w:t>
      </w:r>
      <w:r w:rsidR="008706F3">
        <w:rPr>
          <w:rFonts w:ascii="Times New Roman" w:hAnsi="Times New Roman"/>
        </w:rPr>
        <w:t>výhybek je uveden v příloze č. 1</w:t>
      </w:r>
      <w:r w:rsidR="009656F0">
        <w:rPr>
          <w:rFonts w:ascii="Times New Roman" w:hAnsi="Times New Roman"/>
        </w:rPr>
        <w:t xml:space="preserve"> této technické zprávy</w:t>
      </w:r>
      <w:r>
        <w:rPr>
          <w:rFonts w:ascii="Times New Roman" w:hAnsi="Times New Roman"/>
        </w:rPr>
        <w:t>.</w:t>
      </w:r>
    </w:p>
    <w:p w:rsidR="009F012F" w:rsidRDefault="009F012F" w:rsidP="006869A6">
      <w:pPr>
        <w:pStyle w:val="E1"/>
        <w:spacing w:before="240" w:line="276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Kolejové lože</w:t>
      </w:r>
    </w:p>
    <w:p w:rsidR="00D31E8D" w:rsidRDefault="00D31E8D" w:rsidP="00AB1F1A">
      <w:pPr>
        <w:pStyle w:val="E1"/>
        <w:spacing w:before="240" w:line="276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Od km 7,</w:t>
      </w:r>
      <w:r w:rsidR="00561A56">
        <w:rPr>
          <w:rFonts w:ascii="Times New Roman" w:hAnsi="Times New Roman"/>
        </w:rPr>
        <w:t>635 338</w:t>
      </w:r>
      <w:r>
        <w:rPr>
          <w:rFonts w:ascii="Times New Roman" w:hAnsi="Times New Roman"/>
        </w:rPr>
        <w:t xml:space="preserve"> do km 7,688 966 (ZVč.6) bude provedena výměna železničního svršku. V tomto úseku bude zřízeno otevřené kolejové lože.</w:t>
      </w:r>
      <w:r w:rsidR="00D570E4">
        <w:rPr>
          <w:rFonts w:ascii="Times New Roman" w:hAnsi="Times New Roman"/>
        </w:rPr>
        <w:t xml:space="preserve"> </w:t>
      </w:r>
      <w:r w:rsidR="00D570E4" w:rsidRPr="00596ED5">
        <w:rPr>
          <w:rFonts w:ascii="Times New Roman" w:hAnsi="Times New Roman"/>
        </w:rPr>
        <w:t>Kolejové lože bude zřízeno z nezvětralého drceného kameniva frakce 31,5/63 mm</w:t>
      </w:r>
      <w:r>
        <w:rPr>
          <w:rFonts w:ascii="Times New Roman" w:hAnsi="Times New Roman"/>
        </w:rPr>
        <w:t xml:space="preserve"> </w:t>
      </w:r>
      <w:r w:rsidRPr="00596ED5">
        <w:rPr>
          <w:rFonts w:ascii="Times New Roman" w:hAnsi="Times New Roman"/>
        </w:rPr>
        <w:t>Tloušťka kolejového lože je navržena 350 mm pod ložnou plochou pražce</w:t>
      </w:r>
      <w:r w:rsidR="00D570E4">
        <w:rPr>
          <w:rFonts w:ascii="Times New Roman" w:hAnsi="Times New Roman"/>
        </w:rPr>
        <w:t>.</w:t>
      </w:r>
    </w:p>
    <w:p w:rsidR="009F012F" w:rsidRPr="00596ED5" w:rsidRDefault="009F012F" w:rsidP="00AB1F1A">
      <w:pPr>
        <w:pStyle w:val="E1"/>
        <w:spacing w:before="240" w:line="276" w:lineRule="auto"/>
        <w:ind w:left="0"/>
        <w:rPr>
          <w:rFonts w:ascii="Times New Roman" w:hAnsi="Times New Roman"/>
        </w:rPr>
      </w:pPr>
      <w:r w:rsidRPr="00596ED5">
        <w:rPr>
          <w:rFonts w:ascii="Times New Roman" w:hAnsi="Times New Roman"/>
        </w:rPr>
        <w:t xml:space="preserve">V celé </w:t>
      </w:r>
      <w:r w:rsidR="00037D13">
        <w:rPr>
          <w:rFonts w:ascii="Times New Roman" w:hAnsi="Times New Roman"/>
        </w:rPr>
        <w:t>stanici</w:t>
      </w:r>
      <w:r w:rsidRPr="00596ED5">
        <w:rPr>
          <w:rFonts w:ascii="Times New Roman" w:hAnsi="Times New Roman"/>
        </w:rPr>
        <w:t xml:space="preserve"> úseku dojde k rekonstrukci kolejového lože. Kolejové lože bude zřízeno z nezvětralého drceného kameniva frakce 31,5/63 mm. Kolejové lože je navrženo jako </w:t>
      </w:r>
      <w:r w:rsidR="00A11CDB">
        <w:rPr>
          <w:rFonts w:ascii="Times New Roman" w:hAnsi="Times New Roman"/>
        </w:rPr>
        <w:t>zapuštěné.</w:t>
      </w:r>
      <w:r w:rsidRPr="00596ED5">
        <w:rPr>
          <w:rFonts w:ascii="Times New Roman" w:hAnsi="Times New Roman"/>
        </w:rPr>
        <w:t xml:space="preserve"> Tloušťka kolejového lože je navržena 350 mm pod ložnou plochou pražce</w:t>
      </w:r>
      <w:r w:rsidR="00087AB5">
        <w:rPr>
          <w:rFonts w:ascii="Times New Roman" w:hAnsi="Times New Roman"/>
        </w:rPr>
        <w:t>, v manipulační koleji pak 300 mm</w:t>
      </w:r>
      <w:r w:rsidRPr="00596ED5">
        <w:rPr>
          <w:rFonts w:ascii="Times New Roman" w:hAnsi="Times New Roman"/>
        </w:rPr>
        <w:t>.</w:t>
      </w:r>
    </w:p>
    <w:p w:rsidR="00780149" w:rsidRDefault="00697105" w:rsidP="00AB1F1A">
      <w:pPr>
        <w:pStyle w:val="E1"/>
        <w:spacing w:before="240" w:line="276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Ve stanici</w:t>
      </w:r>
      <w:r w:rsidR="009F012F" w:rsidRPr="00596ED5">
        <w:rPr>
          <w:rFonts w:ascii="Times New Roman" w:hAnsi="Times New Roman"/>
        </w:rPr>
        <w:t xml:space="preserve"> bude zřízeno zapuštěné kolejové lože, budou zřízeny ve  vzdálenosti 1,70 – 3,00 m od osy koleje drážní stezky ze štěrkodrti frakce 4/16 mm. M</w:t>
      </w:r>
      <w:r w:rsidR="009F3066">
        <w:rPr>
          <w:rFonts w:ascii="Times New Roman" w:hAnsi="Times New Roman"/>
        </w:rPr>
        <w:t>inimální šířka stezky je 0,40 m až k námezníku.</w:t>
      </w:r>
      <w:r w:rsidR="0034248C">
        <w:rPr>
          <w:rFonts w:ascii="Times New Roman" w:hAnsi="Times New Roman"/>
        </w:rPr>
        <w:t xml:space="preserve"> </w:t>
      </w:r>
      <w:r w:rsidR="00780149">
        <w:rPr>
          <w:rFonts w:ascii="Times New Roman" w:hAnsi="Times New Roman"/>
        </w:rPr>
        <w:t xml:space="preserve">Mezi kolejemi 1 a 3 bude zřízen zásyp plochy z recyklovaného štěrku z kolejového lože </w:t>
      </w:r>
      <w:r w:rsidR="00780149" w:rsidRPr="0034248C">
        <w:rPr>
          <w:rFonts w:ascii="Times New Roman" w:hAnsi="Times New Roman"/>
        </w:rPr>
        <w:t xml:space="preserve">fr. </w:t>
      </w:r>
      <w:r w:rsidR="001B7857">
        <w:rPr>
          <w:rFonts w:ascii="Times New Roman" w:hAnsi="Times New Roman"/>
        </w:rPr>
        <w:t>0</w:t>
      </w:r>
      <w:r w:rsidR="00780149" w:rsidRPr="0034248C">
        <w:rPr>
          <w:rFonts w:ascii="Times New Roman" w:hAnsi="Times New Roman"/>
        </w:rPr>
        <w:t>/</w:t>
      </w:r>
      <w:r w:rsidR="001B7857">
        <w:rPr>
          <w:rFonts w:ascii="Times New Roman" w:hAnsi="Times New Roman"/>
        </w:rPr>
        <w:t>31,5</w:t>
      </w:r>
      <w:r w:rsidR="00780149">
        <w:t xml:space="preserve"> </w:t>
      </w:r>
      <w:r w:rsidR="0034248C">
        <w:rPr>
          <w:rFonts w:ascii="Times New Roman" w:hAnsi="Times New Roman"/>
        </w:rPr>
        <w:t xml:space="preserve">o tloušťce 0,3 m v km 7,775 000 až km 7,950 000. </w:t>
      </w:r>
    </w:p>
    <w:p w:rsidR="006F59F1" w:rsidRDefault="006F59F1" w:rsidP="00AB1F1A">
      <w:pPr>
        <w:rPr>
          <w:sz w:val="22"/>
        </w:rPr>
      </w:pPr>
    </w:p>
    <w:p w:rsidR="006F59F1" w:rsidRDefault="006F59F1" w:rsidP="00AB1F1A">
      <w:pPr>
        <w:spacing w:line="276" w:lineRule="auto"/>
      </w:pPr>
      <w:r>
        <w:t xml:space="preserve">V souladu s Obecnými technickými podmínkami kamenivo pro kolejové lože (č. j. 59 110/2004 – O13) a s předpisem S3 je navržena recyklace vytěženého lože. </w:t>
      </w:r>
    </w:p>
    <w:p w:rsidR="00D570E4" w:rsidRPr="00596ED5" w:rsidRDefault="006F59F1" w:rsidP="00AB1F1A">
      <w:pPr>
        <w:spacing w:line="276" w:lineRule="auto"/>
      </w:pPr>
      <w:r>
        <w:t xml:space="preserve">Mezideponie je navržena v obvodu ŽST </w:t>
      </w:r>
      <w:r w:rsidR="0034248C">
        <w:t xml:space="preserve">Strážnice </w:t>
      </w:r>
      <w:r>
        <w:t>na pozemcích S</w:t>
      </w:r>
      <w:r w:rsidR="00FF6D59">
        <w:t xml:space="preserve">právy železnic, státní </w:t>
      </w:r>
      <w:r w:rsidR="00C74C52">
        <w:t xml:space="preserve">                        </w:t>
      </w:r>
      <w:r w:rsidR="00FF6D59">
        <w:t>organizace</w:t>
      </w:r>
      <w:r>
        <w:t xml:space="preserve"> a ČD</w:t>
      </w:r>
      <w:r w:rsidR="00FF6D59">
        <w:t xml:space="preserve"> a.s</w:t>
      </w:r>
      <w:r>
        <w:t>.</w:t>
      </w:r>
    </w:p>
    <w:p w:rsidR="00F340CD" w:rsidRPr="00596ED5" w:rsidRDefault="00F340CD" w:rsidP="00AB1F1A">
      <w:pPr>
        <w:pStyle w:val="E1"/>
        <w:spacing w:before="240" w:line="276" w:lineRule="auto"/>
        <w:ind w:left="0"/>
        <w:rPr>
          <w:rFonts w:ascii="Times New Roman" w:hAnsi="Times New Roman"/>
          <w:u w:val="single"/>
        </w:rPr>
      </w:pPr>
      <w:r w:rsidRPr="00596ED5">
        <w:rPr>
          <w:rFonts w:ascii="Times New Roman" w:hAnsi="Times New Roman"/>
          <w:u w:val="single"/>
        </w:rPr>
        <w:t>Bezstyková kolej</w:t>
      </w:r>
    </w:p>
    <w:p w:rsidR="00F340CD" w:rsidRPr="00596ED5" w:rsidRDefault="00F340CD" w:rsidP="00AB1F1A">
      <w:pPr>
        <w:pStyle w:val="E1"/>
        <w:spacing w:before="240" w:line="276" w:lineRule="auto"/>
        <w:ind w:left="0"/>
        <w:rPr>
          <w:rFonts w:ascii="Times New Roman" w:hAnsi="Times New Roman"/>
        </w:rPr>
      </w:pPr>
      <w:r w:rsidRPr="00596ED5">
        <w:rPr>
          <w:rFonts w:ascii="Times New Roman" w:hAnsi="Times New Roman"/>
        </w:rPr>
        <w:t>V celém rekonstruovaném úsek</w:t>
      </w:r>
      <w:r>
        <w:rPr>
          <w:rFonts w:ascii="Times New Roman" w:hAnsi="Times New Roman"/>
        </w:rPr>
        <w:t>u bude zřízena bezstyková kolej</w:t>
      </w:r>
      <w:r w:rsidRPr="00596ED5">
        <w:rPr>
          <w:rFonts w:ascii="Times New Roman" w:hAnsi="Times New Roman"/>
        </w:rPr>
        <w:t xml:space="preserve">. </w:t>
      </w:r>
      <w:r w:rsidR="007D724D">
        <w:rPr>
          <w:rFonts w:ascii="Times New Roman" w:hAnsi="Times New Roman"/>
        </w:rPr>
        <w:t>Zřízení</w:t>
      </w:r>
      <w:r w:rsidRPr="00596ED5">
        <w:rPr>
          <w:rFonts w:ascii="Times New Roman" w:hAnsi="Times New Roman"/>
        </w:rPr>
        <w:t xml:space="preserve"> odpovíd</w:t>
      </w:r>
      <w:r w:rsidR="007D724D">
        <w:rPr>
          <w:rFonts w:ascii="Times New Roman" w:hAnsi="Times New Roman"/>
        </w:rPr>
        <w:t>á</w:t>
      </w:r>
      <w:r w:rsidR="00AF0CAD">
        <w:rPr>
          <w:rFonts w:ascii="Times New Roman" w:hAnsi="Times New Roman"/>
        </w:rPr>
        <w:br/>
      </w:r>
      <w:r w:rsidRPr="00596ED5">
        <w:rPr>
          <w:rFonts w:ascii="Times New Roman" w:hAnsi="Times New Roman"/>
        </w:rPr>
        <w:t xml:space="preserve">novelizovaný předpis S3/2. </w:t>
      </w:r>
    </w:p>
    <w:p w:rsidR="00F340CD" w:rsidRPr="00596ED5" w:rsidRDefault="00F340CD" w:rsidP="00AB1F1A">
      <w:pPr>
        <w:pStyle w:val="E1"/>
        <w:spacing w:before="240" w:line="276" w:lineRule="auto"/>
        <w:ind w:left="0"/>
        <w:rPr>
          <w:rFonts w:ascii="Times New Roman" w:hAnsi="Times New Roman"/>
        </w:rPr>
      </w:pPr>
      <w:r w:rsidRPr="00596ED5">
        <w:rPr>
          <w:rFonts w:ascii="Times New Roman" w:hAnsi="Times New Roman"/>
        </w:rPr>
        <w:t>Při zřizování bezstykové koleje je třeba dodržet předepsanou upínací teplotu (rozděleno pro typy kolejí a typy kolejového lože). Dovolená upínací t</w:t>
      </w:r>
      <w:r>
        <w:rPr>
          <w:rFonts w:ascii="Times New Roman" w:hAnsi="Times New Roman"/>
        </w:rPr>
        <w:t>eplota bezstykové koleje je od +</w:t>
      </w:r>
      <w:r w:rsidRPr="00596ED5">
        <w:rPr>
          <w:rFonts w:ascii="Times New Roman" w:hAnsi="Times New Roman"/>
        </w:rPr>
        <w:t xml:space="preserve">17°C do +23°C. </w:t>
      </w:r>
      <w:r>
        <w:rPr>
          <w:rFonts w:ascii="Times New Roman" w:hAnsi="Times New Roman"/>
        </w:rPr>
        <w:t>Technologie svařování kolejnic bude korespondovat s čl. 7 předpisu S3, díl IV</w:t>
      </w:r>
      <w:r w:rsidRPr="00596ED5">
        <w:rPr>
          <w:rFonts w:ascii="Times New Roman" w:hAnsi="Times New Roman"/>
        </w:rPr>
        <w:t>.</w:t>
      </w:r>
      <w:r w:rsidR="00AF0CAD">
        <w:rPr>
          <w:rFonts w:ascii="Times New Roman" w:hAnsi="Times New Roman"/>
        </w:rPr>
        <w:br/>
      </w:r>
      <w:r w:rsidRPr="00596ED5">
        <w:rPr>
          <w:rFonts w:ascii="Times New Roman" w:hAnsi="Times New Roman"/>
        </w:rPr>
        <w:t>Svařování bude prováděno podle platného předpisu S3/5.</w:t>
      </w:r>
      <w:r>
        <w:rPr>
          <w:rFonts w:ascii="Times New Roman" w:hAnsi="Times New Roman"/>
        </w:rPr>
        <w:t xml:space="preserve"> T</w:t>
      </w:r>
      <w:r w:rsidR="00C74C52">
        <w:rPr>
          <w:rFonts w:ascii="Times New Roman" w:hAnsi="Times New Roman"/>
        </w:rPr>
        <w:t>echnologie svařování kolejnic v</w:t>
      </w:r>
      <w:r w:rsidR="00AF0CAD">
        <w:rPr>
          <w:rFonts w:ascii="Times New Roman" w:hAnsi="Times New Roman"/>
        </w:rPr>
        <w:br/>
      </w:r>
      <w:r>
        <w:rPr>
          <w:rFonts w:ascii="Times New Roman" w:hAnsi="Times New Roman"/>
        </w:rPr>
        <w:t>závislosti na směrovém řešení bude prováděna dle předpisu S3/2 čl. 112.</w:t>
      </w:r>
      <w:r w:rsidRPr="00596ED5">
        <w:rPr>
          <w:rFonts w:ascii="Times New Roman" w:hAnsi="Times New Roman"/>
        </w:rPr>
        <w:t xml:space="preserve"> Svary se kontrolují a přejímají podle ustanovení </w:t>
      </w:r>
      <w:r>
        <w:rPr>
          <w:rFonts w:ascii="Times New Roman" w:hAnsi="Times New Roman"/>
        </w:rPr>
        <w:t xml:space="preserve">v závislosti </w:t>
      </w:r>
      <w:r w:rsidRPr="00596ED5">
        <w:rPr>
          <w:rFonts w:ascii="Times New Roman" w:hAnsi="Times New Roman"/>
        </w:rPr>
        <w:t>předpisu S3/2, kapitola V Přejímka prací, a dle předpisu S3/5.</w:t>
      </w:r>
      <w:r>
        <w:rPr>
          <w:rFonts w:ascii="Times New Roman" w:hAnsi="Times New Roman"/>
        </w:rPr>
        <w:t xml:space="preserve"> Bezstyková kolej bude zřízena z dlouhých kolejnicových pásů minimální délky </w:t>
      </w:r>
      <w:r w:rsidR="00FF6D59">
        <w:rPr>
          <w:rFonts w:ascii="Times New Roman" w:hAnsi="Times New Roman"/>
        </w:rPr>
        <w:t>75</w:t>
      </w:r>
      <w:r>
        <w:rPr>
          <w:rFonts w:ascii="Times New Roman" w:hAnsi="Times New Roman"/>
        </w:rPr>
        <w:t xml:space="preserve"> m.</w:t>
      </w:r>
      <w:r w:rsidRPr="00596ED5">
        <w:rPr>
          <w:rFonts w:ascii="Times New Roman" w:hAnsi="Times New Roman"/>
        </w:rPr>
        <w:t xml:space="preserve"> </w:t>
      </w:r>
      <w:r w:rsidR="004746F9">
        <w:rPr>
          <w:rFonts w:ascii="Times New Roman" w:hAnsi="Times New Roman"/>
        </w:rPr>
        <w:t>Vzhledem k rychlosti 70</w:t>
      </w:r>
      <w:r>
        <w:rPr>
          <w:rFonts w:ascii="Times New Roman" w:hAnsi="Times New Roman"/>
        </w:rPr>
        <w:t xml:space="preserve"> km/h bude dle TKP8 zahrnuto do projektu i broušení kolejnic a výhybek v hlavní koleji.</w:t>
      </w:r>
    </w:p>
    <w:p w:rsidR="00AF0CAD" w:rsidRDefault="009F3066" w:rsidP="00AB1F1A">
      <w:pPr>
        <w:pStyle w:val="E1"/>
        <w:spacing w:before="240" w:line="276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Stávající kolej</w:t>
      </w:r>
      <w:r w:rsidR="004746F9">
        <w:rPr>
          <w:rFonts w:ascii="Times New Roman" w:hAnsi="Times New Roman"/>
        </w:rPr>
        <w:t xml:space="preserve">e </w:t>
      </w:r>
      <w:r>
        <w:rPr>
          <w:rFonts w:ascii="Times New Roman" w:hAnsi="Times New Roman"/>
        </w:rPr>
        <w:t>i výhybky budou demontovány, odvezeny na montážní základnu, nás</w:t>
      </w:r>
      <w:r w:rsidR="00AF0CAD">
        <w:rPr>
          <w:rFonts w:ascii="Times New Roman" w:hAnsi="Times New Roman"/>
        </w:rPr>
        <w:t>ledně</w:t>
      </w:r>
      <w:r w:rsidR="00AF0CAD">
        <w:rPr>
          <w:rFonts w:ascii="Times New Roman" w:hAnsi="Times New Roman"/>
        </w:rPr>
        <w:br/>
      </w:r>
      <w:r w:rsidR="00D570E4">
        <w:rPr>
          <w:rFonts w:ascii="Times New Roman" w:hAnsi="Times New Roman"/>
        </w:rPr>
        <w:t>rozebrány a zlikvidovány</w:t>
      </w:r>
      <w:r w:rsidR="00C74C52">
        <w:rPr>
          <w:rFonts w:ascii="Times New Roman" w:hAnsi="Times New Roman"/>
        </w:rPr>
        <w:t xml:space="preserve"> (mimo užitý materiál)</w:t>
      </w:r>
      <w:r w:rsidR="00D570E4">
        <w:rPr>
          <w:rFonts w:ascii="Times New Roman" w:hAnsi="Times New Roman"/>
        </w:rPr>
        <w:t>,</w:t>
      </w:r>
      <w:r w:rsidR="00AF0CAD">
        <w:rPr>
          <w:rFonts w:ascii="Times New Roman" w:hAnsi="Times New Roman"/>
        </w:rPr>
        <w:t xml:space="preserve"> pokud nestanoví správce jinak.</w:t>
      </w:r>
    </w:p>
    <w:p w:rsidR="00AF0CAD" w:rsidRDefault="00AF0CAD" w:rsidP="00AB1F1A">
      <w:pPr>
        <w:pStyle w:val="E1"/>
        <w:spacing w:before="240" w:line="276" w:lineRule="auto"/>
        <w:ind w:left="0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Pražcové kotvy</w:t>
      </w:r>
    </w:p>
    <w:p w:rsidR="00AF0CAD" w:rsidRPr="00AF0CAD" w:rsidRDefault="00AF0CAD" w:rsidP="00AB1F1A">
      <w:pPr>
        <w:pStyle w:val="E1"/>
        <w:spacing w:before="240" w:line="276" w:lineRule="auto"/>
        <w:ind w:left="0"/>
        <w:rPr>
          <w:rFonts w:ascii="Times New Roman" w:hAnsi="Times New Roman"/>
          <w:vanish/>
        </w:rPr>
      </w:pPr>
    </w:p>
    <w:p w:rsidR="00AF0CAD" w:rsidRDefault="00AF0CAD" w:rsidP="00AB1F1A">
      <w:pPr>
        <w:pStyle w:val="E1"/>
        <w:spacing w:before="240" w:line="276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V místech přechodů mezi tvary kolejnic v obou záhlavích stanice bude od míst přechodových svarů v přechodových kolejnicích zřízeny pražcové kotvy na straně s kolejnicemi nižší hmotnosti (směrem do stanice). Pražcové kotvy budou v úsecích dl</w:t>
      </w:r>
      <w:r w:rsidR="005466F6">
        <w:rPr>
          <w:rFonts w:ascii="Times New Roman" w:hAnsi="Times New Roman"/>
        </w:rPr>
        <w:t>ouhých 50 m na každém 3. pražci v počtu 2 x 28 ks.</w:t>
      </w:r>
      <w:r w:rsidR="00B6797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Dále budou pražcové kotvy zřízeny v ob</w:t>
      </w:r>
      <w:r w:rsidR="005466F6">
        <w:rPr>
          <w:rFonts w:ascii="Times New Roman" w:hAnsi="Times New Roman"/>
        </w:rPr>
        <w:t xml:space="preserve">louku R = 190 m v koleji č. 5 a </w:t>
      </w:r>
      <w:r>
        <w:rPr>
          <w:rFonts w:ascii="Times New Roman" w:hAnsi="Times New Roman"/>
        </w:rPr>
        <w:t>umístěny na každém p</w:t>
      </w:r>
      <w:r w:rsidR="004C64CC">
        <w:rPr>
          <w:rFonts w:ascii="Times New Roman" w:hAnsi="Times New Roman"/>
        </w:rPr>
        <w:t>ražci, celkem 35 ks.</w:t>
      </w:r>
    </w:p>
    <w:p w:rsidR="004C64CC" w:rsidRPr="00AF0CAD" w:rsidRDefault="004C64CC" w:rsidP="00AB1F1A">
      <w:pPr>
        <w:pStyle w:val="E1"/>
        <w:spacing w:before="240" w:line="276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Celkový počet pražcových kotev použitých v železniční stanici je 91 ks.</w:t>
      </w:r>
    </w:p>
    <w:p w:rsidR="009F012F" w:rsidRDefault="009F012F" w:rsidP="006869A6">
      <w:pPr>
        <w:pStyle w:val="Nadpis2"/>
        <w:numPr>
          <w:ilvl w:val="1"/>
          <w:numId w:val="41"/>
        </w:numPr>
        <w:spacing w:before="240" w:after="120" w:line="276" w:lineRule="auto"/>
      </w:pPr>
      <w:bookmarkStart w:id="16" w:name="_Toc127450849"/>
      <w:r>
        <w:t>Železniční spodek</w:t>
      </w:r>
      <w:bookmarkEnd w:id="16"/>
    </w:p>
    <w:p w:rsidR="009F012F" w:rsidRPr="00596ED5" w:rsidRDefault="009F012F" w:rsidP="00AB1F1A">
      <w:pPr>
        <w:spacing w:line="276" w:lineRule="auto"/>
        <w:rPr>
          <w:u w:val="single"/>
        </w:rPr>
      </w:pPr>
      <w:r w:rsidRPr="00596ED5">
        <w:rPr>
          <w:u w:val="single"/>
        </w:rPr>
        <w:t>Zařazení stavby</w:t>
      </w:r>
    </w:p>
    <w:p w:rsidR="009F012F" w:rsidRDefault="009F012F" w:rsidP="00AB1F1A">
      <w:pPr>
        <w:spacing w:line="276" w:lineRule="auto"/>
      </w:pPr>
      <w:bookmarkStart w:id="17" w:name="_Toc420787566"/>
      <w:r w:rsidRPr="00FC1ADD">
        <w:t xml:space="preserve">Z regionálně geologického hlediska je zájmové území součástí jednotky </w:t>
      </w:r>
      <w:r w:rsidR="004746F9">
        <w:t>Dolnomoravského úvalu</w:t>
      </w:r>
      <w:r>
        <w:t>,</w:t>
      </w:r>
      <w:r w:rsidR="004746F9">
        <w:t xml:space="preserve"> který je součástí geomorfologické oblasti Jihomoravské pánve</w:t>
      </w:r>
      <w:r>
        <w:t xml:space="preserve">. </w:t>
      </w:r>
      <w:r w:rsidR="004746F9">
        <w:t xml:space="preserve">Z pohledu regionální geologie je zkoumaná oblast součástí vídeňské pánve. Podloží je tvořeno neogenními písky, jíly </w:t>
      </w:r>
      <w:r w:rsidR="004746F9">
        <w:lastRenderedPageBreak/>
        <w:t xml:space="preserve">a štěrky. Bližší specifikace je uvedena v geotechnickém průzkumu pražcového podloží, který je součástí této technické zprávy. </w:t>
      </w:r>
    </w:p>
    <w:p w:rsidR="009F012F" w:rsidRDefault="009F012F" w:rsidP="00AB1F1A">
      <w:pPr>
        <w:spacing w:line="276" w:lineRule="auto"/>
      </w:pPr>
      <w:r>
        <w:t xml:space="preserve">Z vodohospodářského hlediska spadá zájmové území pod povodí </w:t>
      </w:r>
      <w:r w:rsidR="004746F9">
        <w:t>Dyje</w:t>
      </w:r>
      <w:r>
        <w:t>.</w:t>
      </w:r>
    </w:p>
    <w:p w:rsidR="009F012F" w:rsidRDefault="009F012F" w:rsidP="00AB1F1A">
      <w:pPr>
        <w:spacing w:line="276" w:lineRule="auto"/>
        <w:rPr>
          <w:u w:val="single"/>
        </w:rPr>
      </w:pPr>
      <w:r w:rsidRPr="00947A32">
        <w:rPr>
          <w:u w:val="single"/>
        </w:rPr>
        <w:t>Zemní pláň</w:t>
      </w:r>
    </w:p>
    <w:p w:rsidR="009F012F" w:rsidRDefault="009F012F" w:rsidP="00AB1F1A">
      <w:pPr>
        <w:spacing w:line="276" w:lineRule="auto"/>
      </w:pPr>
      <w:r>
        <w:t xml:space="preserve">Zemní pláň bude zřízena ve sklonu 5%. </w:t>
      </w:r>
      <w:r w:rsidR="00C53969">
        <w:t>Změna sklonu plání bude provedena na délku 6m zborcenou plochou viz Ž1.12.</w:t>
      </w:r>
      <w:r>
        <w:t xml:space="preserve"> Tím bude zajištěno odvodnění zemní pláně včetně štěrkového lože.</w:t>
      </w:r>
    </w:p>
    <w:p w:rsidR="009F012F" w:rsidRDefault="009F012F" w:rsidP="00AB1F1A">
      <w:pPr>
        <w:spacing w:line="276" w:lineRule="auto"/>
        <w:rPr>
          <w:u w:val="single"/>
        </w:rPr>
      </w:pPr>
      <w:r w:rsidRPr="00947A32">
        <w:rPr>
          <w:u w:val="single"/>
        </w:rPr>
        <w:t>Pláň tělesa železničního spodku</w:t>
      </w:r>
    </w:p>
    <w:p w:rsidR="004746F9" w:rsidRPr="006869A6" w:rsidRDefault="009F012F" w:rsidP="00AB1F1A">
      <w:pPr>
        <w:spacing w:line="276" w:lineRule="auto"/>
      </w:pPr>
      <w:r>
        <w:t xml:space="preserve">V celém úseku je navržena skloněná pláň tělesa železničního spodku se sklonem 5%. </w:t>
      </w:r>
    </w:p>
    <w:p w:rsidR="009F012F" w:rsidRDefault="009F012F" w:rsidP="00AB1F1A">
      <w:pPr>
        <w:spacing w:line="276" w:lineRule="auto"/>
        <w:rPr>
          <w:u w:val="single"/>
        </w:rPr>
      </w:pPr>
      <w:r>
        <w:rPr>
          <w:u w:val="single"/>
        </w:rPr>
        <w:t>Návrh konstrukce pražcového podloží</w:t>
      </w:r>
      <w:r w:rsidR="004746F9">
        <w:rPr>
          <w:u w:val="single"/>
        </w:rPr>
        <w:t xml:space="preserve"> a ZKPP</w:t>
      </w:r>
    </w:p>
    <w:p w:rsidR="004746F9" w:rsidRPr="006869A6" w:rsidRDefault="004746F9" w:rsidP="00AB1F1A">
      <w:r>
        <w:t xml:space="preserve">Návrh konstrukce pražcového podloží a zlepšené konstrukce pražcového podloží je uveden v příloze č. 1 této technické zprávy. Návrh vychází z provedeného geotechnického průzkumu. </w:t>
      </w:r>
    </w:p>
    <w:p w:rsidR="009F012F" w:rsidRDefault="009F012F" w:rsidP="00AB1F1A">
      <w:pPr>
        <w:spacing w:line="276" w:lineRule="auto"/>
        <w:rPr>
          <w:u w:val="single"/>
        </w:rPr>
      </w:pPr>
      <w:r w:rsidRPr="008B7D25">
        <w:rPr>
          <w:u w:val="single"/>
        </w:rPr>
        <w:t>Odvodnění</w:t>
      </w:r>
    </w:p>
    <w:p w:rsidR="00743729" w:rsidRDefault="004746F9" w:rsidP="00AB1F1A">
      <w:pPr>
        <w:spacing w:line="276" w:lineRule="auto"/>
      </w:pPr>
      <w:r w:rsidRPr="004746F9">
        <w:t>Odvodňovací zařízení</w:t>
      </w:r>
      <w:r>
        <w:t xml:space="preserve"> železničního spodku je navrženo podle obecných zásad předpisu SŽDC S4 a vz. l. Ž3</w:t>
      </w:r>
      <w:r w:rsidR="00774B5C">
        <w:t>.</w:t>
      </w:r>
      <w:r>
        <w:t xml:space="preserve"> Odvodnění kolejiště ve stanici </w:t>
      </w:r>
      <w:r w:rsidR="00743729">
        <w:t>je navrženo systém podélných vsakovacích žeber. Z důvodu zajištění vsakování dešťové vody byla provedena zkušební vsakovací zkouška, která určila, že koeficient vsakování je 1,11 * 10</w:t>
      </w:r>
      <w:r w:rsidR="00743729">
        <w:rPr>
          <w:vertAlign w:val="superscript"/>
        </w:rPr>
        <w:t>-2</w:t>
      </w:r>
      <w:r>
        <w:t xml:space="preserve"> </w:t>
      </w:r>
      <w:r w:rsidR="00743729">
        <w:t>m/s.</w:t>
      </w:r>
    </w:p>
    <w:p w:rsidR="00743729" w:rsidRDefault="00743729" w:rsidP="00AB1F1A">
      <w:pPr>
        <w:spacing w:line="276" w:lineRule="auto"/>
      </w:pPr>
      <w:r>
        <w:t>V železniční stanici je navrženo celkem 7 ks podélných vsakovacích žeber, které jsou uvedeny v tabulce níže.</w:t>
      </w:r>
    </w:p>
    <w:tbl>
      <w:tblPr>
        <w:tblW w:w="906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2"/>
        <w:gridCol w:w="2055"/>
        <w:gridCol w:w="2055"/>
      </w:tblGrid>
      <w:tr w:rsidR="00743729" w:rsidRPr="0077348C" w:rsidTr="00743729">
        <w:trPr>
          <w:trHeight w:val="300"/>
          <w:jc w:val="center"/>
        </w:trPr>
        <w:tc>
          <w:tcPr>
            <w:tcW w:w="9062" w:type="dxa"/>
            <w:gridSpan w:val="3"/>
            <w:shd w:val="clear" w:color="auto" w:fill="049498"/>
          </w:tcPr>
          <w:p w:rsidR="00743729" w:rsidRPr="006F5CA6" w:rsidRDefault="00743729" w:rsidP="006869A6">
            <w:pPr>
              <w:spacing w:before="0"/>
              <w:jc w:val="center"/>
              <w:rPr>
                <w:rFonts w:ascii="Calibri" w:hAnsi="Calibri" w:cs="Calibri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FFFFFF" w:themeColor="background1"/>
                <w:sz w:val="22"/>
                <w:szCs w:val="22"/>
              </w:rPr>
              <w:t xml:space="preserve">Vsakovací žebra </w:t>
            </w:r>
          </w:p>
        </w:tc>
      </w:tr>
      <w:tr w:rsidR="00743729" w:rsidRPr="0077348C" w:rsidTr="00FC06D2">
        <w:trPr>
          <w:trHeight w:val="300"/>
          <w:jc w:val="center"/>
        </w:trPr>
        <w:tc>
          <w:tcPr>
            <w:tcW w:w="4952" w:type="dxa"/>
            <w:shd w:val="clear" w:color="auto" w:fill="auto"/>
          </w:tcPr>
          <w:p w:rsidR="00743729" w:rsidRPr="00743729" w:rsidRDefault="00743729" w:rsidP="006869A6">
            <w:pPr>
              <w:spacing w:befor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43729">
              <w:rPr>
                <w:rFonts w:ascii="Calibri" w:hAnsi="Calibri" w:cs="Calibri"/>
                <w:b/>
                <w:sz w:val="22"/>
                <w:szCs w:val="22"/>
              </w:rPr>
              <w:t>Umístění</w:t>
            </w:r>
          </w:p>
        </w:tc>
        <w:tc>
          <w:tcPr>
            <w:tcW w:w="2055" w:type="dxa"/>
            <w:shd w:val="clear" w:color="auto" w:fill="auto"/>
          </w:tcPr>
          <w:p w:rsidR="00743729" w:rsidRPr="00743729" w:rsidRDefault="00743729" w:rsidP="006869A6">
            <w:pPr>
              <w:spacing w:befor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43729">
              <w:rPr>
                <w:rFonts w:ascii="Calibri" w:hAnsi="Calibri" w:cs="Calibri"/>
                <w:b/>
                <w:sz w:val="22"/>
                <w:szCs w:val="22"/>
              </w:rPr>
              <w:t xml:space="preserve">Km poloha </w:t>
            </w:r>
          </w:p>
        </w:tc>
        <w:tc>
          <w:tcPr>
            <w:tcW w:w="2055" w:type="dxa"/>
            <w:shd w:val="clear" w:color="auto" w:fill="auto"/>
          </w:tcPr>
          <w:p w:rsidR="00743729" w:rsidRPr="00743729" w:rsidRDefault="00743729" w:rsidP="006869A6">
            <w:pPr>
              <w:spacing w:befor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43729">
              <w:rPr>
                <w:rFonts w:ascii="Calibri" w:hAnsi="Calibri" w:cs="Calibri"/>
                <w:b/>
                <w:sz w:val="22"/>
                <w:szCs w:val="22"/>
              </w:rPr>
              <w:t>délka</w:t>
            </w:r>
          </w:p>
        </w:tc>
      </w:tr>
      <w:tr w:rsidR="00743729" w:rsidRPr="0077348C" w:rsidTr="00FC06D2">
        <w:trPr>
          <w:trHeight w:val="300"/>
          <w:jc w:val="center"/>
        </w:trPr>
        <w:tc>
          <w:tcPr>
            <w:tcW w:w="4952" w:type="dxa"/>
            <w:shd w:val="clear" w:color="auto" w:fill="auto"/>
          </w:tcPr>
          <w:p w:rsidR="00743729" w:rsidRPr="00743729" w:rsidRDefault="00743729" w:rsidP="006869A6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Vsakovací žebro</w:t>
            </w:r>
            <w:r w:rsidR="00F10D47">
              <w:rPr>
                <w:rFonts w:ascii="Calibri" w:hAnsi="Calibri" w:cs="Calibri"/>
                <w:sz w:val="22"/>
                <w:szCs w:val="22"/>
              </w:rPr>
              <w:t xml:space="preserve"> (VSŽ1)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odvod</w:t>
            </w:r>
            <w:r w:rsidR="00F10D47">
              <w:rPr>
                <w:rFonts w:ascii="Calibri" w:hAnsi="Calibri" w:cs="Calibri"/>
                <w:sz w:val="22"/>
                <w:szCs w:val="22"/>
              </w:rPr>
              <w:t xml:space="preserve">ňující výhybku č. </w:t>
            </w:r>
            <w:r w:rsidR="00652132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2055" w:type="dxa"/>
            <w:shd w:val="clear" w:color="auto" w:fill="auto"/>
          </w:tcPr>
          <w:p w:rsidR="00743729" w:rsidRPr="00743729" w:rsidRDefault="00F10D47" w:rsidP="006869A6">
            <w:pPr>
              <w:spacing w:before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</w:t>
            </w:r>
            <w:r w:rsidR="00743729" w:rsidRPr="00743729">
              <w:rPr>
                <w:rFonts w:ascii="Calibri" w:hAnsi="Calibri" w:cs="Calibri"/>
                <w:sz w:val="22"/>
                <w:szCs w:val="22"/>
              </w:rPr>
              <w:t xml:space="preserve">,675 </w:t>
            </w:r>
            <w:r w:rsidR="00743729">
              <w:rPr>
                <w:rFonts w:ascii="Calibri" w:hAnsi="Calibri" w:cs="Calibri"/>
                <w:sz w:val="22"/>
                <w:szCs w:val="22"/>
              </w:rPr>
              <w:t>–</w:t>
            </w:r>
            <w:r w:rsidR="00743729" w:rsidRPr="0074372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43729">
              <w:rPr>
                <w:rFonts w:ascii="Calibri" w:hAnsi="Calibri" w:cs="Calibri"/>
                <w:sz w:val="22"/>
                <w:szCs w:val="22"/>
              </w:rPr>
              <w:t>7,</w:t>
            </w:r>
            <w:r>
              <w:rPr>
                <w:rFonts w:ascii="Calibri" w:hAnsi="Calibri" w:cs="Calibri"/>
                <w:sz w:val="22"/>
                <w:szCs w:val="22"/>
              </w:rPr>
              <w:t>7</w:t>
            </w:r>
            <w:r w:rsidR="00743729">
              <w:rPr>
                <w:rFonts w:ascii="Calibri" w:hAnsi="Calibri" w:cs="Calibri"/>
                <w:sz w:val="22"/>
                <w:szCs w:val="22"/>
              </w:rPr>
              <w:t>67</w:t>
            </w:r>
          </w:p>
        </w:tc>
        <w:tc>
          <w:tcPr>
            <w:tcW w:w="2055" w:type="dxa"/>
            <w:shd w:val="clear" w:color="auto" w:fill="auto"/>
          </w:tcPr>
          <w:p w:rsidR="00743729" w:rsidRPr="00743729" w:rsidRDefault="00743729" w:rsidP="006869A6">
            <w:pPr>
              <w:spacing w:befor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43729">
              <w:rPr>
                <w:rFonts w:ascii="Calibri" w:hAnsi="Calibri" w:cs="Calibri"/>
                <w:color w:val="FFFFFF" w:themeColor="background1"/>
                <w:sz w:val="22"/>
                <w:szCs w:val="22"/>
              </w:rPr>
              <w:t>6</w:t>
            </w:r>
            <w:r w:rsidR="00F10D47">
              <w:rPr>
                <w:rFonts w:ascii="Calibri" w:hAnsi="Calibri" w:cs="Calibri"/>
                <w:sz w:val="22"/>
                <w:szCs w:val="22"/>
              </w:rPr>
              <w:t>92,66</w:t>
            </w:r>
            <w:r w:rsidRPr="00743729">
              <w:rPr>
                <w:rFonts w:ascii="Calibri" w:hAnsi="Calibri" w:cs="Calibri"/>
                <w:sz w:val="22"/>
                <w:szCs w:val="22"/>
              </w:rPr>
              <w:t xml:space="preserve"> m</w:t>
            </w:r>
          </w:p>
        </w:tc>
      </w:tr>
      <w:tr w:rsidR="00743729" w:rsidRPr="0077348C" w:rsidTr="00FC06D2">
        <w:trPr>
          <w:trHeight w:val="300"/>
          <w:jc w:val="center"/>
        </w:trPr>
        <w:tc>
          <w:tcPr>
            <w:tcW w:w="4952" w:type="dxa"/>
            <w:shd w:val="clear" w:color="auto" w:fill="auto"/>
          </w:tcPr>
          <w:p w:rsidR="00743729" w:rsidRDefault="00F10D47" w:rsidP="006869A6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Vsakovací žebro </w:t>
            </w:r>
            <w:r w:rsidR="00652132">
              <w:rPr>
                <w:rFonts w:ascii="Calibri" w:hAnsi="Calibri" w:cs="Calibri"/>
                <w:sz w:val="22"/>
                <w:szCs w:val="22"/>
              </w:rPr>
              <w:t>(VSŽ2)  odvodňující výhybku č. 4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a č. </w:t>
            </w:r>
            <w:r w:rsidR="00652132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2055" w:type="dxa"/>
            <w:shd w:val="clear" w:color="auto" w:fill="auto"/>
          </w:tcPr>
          <w:p w:rsidR="00743729" w:rsidRPr="00F10D47" w:rsidRDefault="00F10D47" w:rsidP="006869A6">
            <w:pPr>
              <w:spacing w:before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7,730 – 7,805</w:t>
            </w:r>
          </w:p>
        </w:tc>
        <w:tc>
          <w:tcPr>
            <w:tcW w:w="2055" w:type="dxa"/>
            <w:shd w:val="clear" w:color="auto" w:fill="auto"/>
          </w:tcPr>
          <w:p w:rsidR="00743729" w:rsidRPr="00F10D47" w:rsidRDefault="00F10D47" w:rsidP="006869A6">
            <w:pPr>
              <w:spacing w:before="0"/>
              <w:jc w:val="center"/>
              <w:rPr>
                <w:rFonts w:ascii="Calibri" w:hAnsi="Calibri" w:cs="Calibri"/>
                <w:color w:val="FFFFFF" w:themeColor="background1"/>
                <w:sz w:val="22"/>
                <w:szCs w:val="22"/>
              </w:rPr>
            </w:pPr>
            <w:r w:rsidRPr="00F10D47">
              <w:rPr>
                <w:rFonts w:ascii="Calibri" w:hAnsi="Calibri" w:cs="Calibri"/>
                <w:sz w:val="22"/>
                <w:szCs w:val="22"/>
              </w:rPr>
              <w:t>75,93 m</w:t>
            </w:r>
          </w:p>
        </w:tc>
      </w:tr>
      <w:tr w:rsidR="00F10D47" w:rsidRPr="0077348C" w:rsidTr="00FC06D2">
        <w:trPr>
          <w:trHeight w:val="300"/>
          <w:jc w:val="center"/>
        </w:trPr>
        <w:tc>
          <w:tcPr>
            <w:tcW w:w="4952" w:type="dxa"/>
            <w:shd w:val="clear" w:color="auto" w:fill="auto"/>
          </w:tcPr>
          <w:p w:rsidR="00F10D47" w:rsidRDefault="00F10D47" w:rsidP="006869A6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Vsakovací žebro (VSŽ3)  odvodňující kolej č. 3 </w:t>
            </w:r>
          </w:p>
        </w:tc>
        <w:tc>
          <w:tcPr>
            <w:tcW w:w="2055" w:type="dxa"/>
            <w:shd w:val="clear" w:color="auto" w:fill="auto"/>
          </w:tcPr>
          <w:p w:rsidR="00F10D47" w:rsidRDefault="00F10D47" w:rsidP="006869A6">
            <w:pPr>
              <w:spacing w:before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7,768 – 7,798</w:t>
            </w:r>
          </w:p>
        </w:tc>
        <w:tc>
          <w:tcPr>
            <w:tcW w:w="2055" w:type="dxa"/>
            <w:shd w:val="clear" w:color="auto" w:fill="auto"/>
          </w:tcPr>
          <w:p w:rsidR="00F10D47" w:rsidRPr="00F10D47" w:rsidRDefault="00F10D47" w:rsidP="006869A6">
            <w:pPr>
              <w:spacing w:before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230,07 m</w:t>
            </w:r>
          </w:p>
        </w:tc>
      </w:tr>
      <w:tr w:rsidR="00F10D47" w:rsidRPr="0077348C" w:rsidTr="00FC06D2">
        <w:trPr>
          <w:trHeight w:val="300"/>
          <w:jc w:val="center"/>
        </w:trPr>
        <w:tc>
          <w:tcPr>
            <w:tcW w:w="4952" w:type="dxa"/>
            <w:shd w:val="clear" w:color="auto" w:fill="auto"/>
          </w:tcPr>
          <w:p w:rsidR="00F10D47" w:rsidRPr="00F10D47" w:rsidRDefault="00F10D47" w:rsidP="006869A6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Vsakovací žebro (VSŽ4)  odvodňující kolej č. 2 a č. 1</w:t>
            </w:r>
          </w:p>
        </w:tc>
        <w:tc>
          <w:tcPr>
            <w:tcW w:w="2055" w:type="dxa"/>
            <w:shd w:val="clear" w:color="auto" w:fill="auto"/>
          </w:tcPr>
          <w:p w:rsidR="00F10D47" w:rsidRPr="00F10D47" w:rsidRDefault="00F10D47" w:rsidP="006869A6">
            <w:pPr>
              <w:spacing w:before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7,805 – 8,188</w:t>
            </w:r>
          </w:p>
        </w:tc>
        <w:tc>
          <w:tcPr>
            <w:tcW w:w="2055" w:type="dxa"/>
            <w:shd w:val="clear" w:color="auto" w:fill="auto"/>
          </w:tcPr>
          <w:p w:rsidR="00F10D47" w:rsidRPr="00F10D47" w:rsidRDefault="00F10D47" w:rsidP="006869A6">
            <w:pPr>
              <w:spacing w:before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382,73 m</w:t>
            </w:r>
          </w:p>
        </w:tc>
      </w:tr>
      <w:tr w:rsidR="00F10D47" w:rsidRPr="0077348C" w:rsidTr="00FC06D2">
        <w:trPr>
          <w:trHeight w:val="300"/>
          <w:jc w:val="center"/>
        </w:trPr>
        <w:tc>
          <w:tcPr>
            <w:tcW w:w="4952" w:type="dxa"/>
            <w:shd w:val="clear" w:color="auto" w:fill="auto"/>
          </w:tcPr>
          <w:p w:rsidR="00F10D47" w:rsidRPr="00F10D47" w:rsidRDefault="00F10D47" w:rsidP="006869A6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Vsakovací žebro (VSŽ5)  odvodňující kolej č. 3 a č. 5</w:t>
            </w:r>
          </w:p>
        </w:tc>
        <w:tc>
          <w:tcPr>
            <w:tcW w:w="2055" w:type="dxa"/>
            <w:shd w:val="clear" w:color="auto" w:fill="auto"/>
          </w:tcPr>
          <w:p w:rsidR="00F10D47" w:rsidRPr="00F10D47" w:rsidRDefault="00F10D47" w:rsidP="006869A6">
            <w:pPr>
              <w:spacing w:before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7,997 – 8,198</w:t>
            </w:r>
          </w:p>
        </w:tc>
        <w:tc>
          <w:tcPr>
            <w:tcW w:w="2055" w:type="dxa"/>
            <w:shd w:val="clear" w:color="auto" w:fill="auto"/>
          </w:tcPr>
          <w:p w:rsidR="00F10D47" w:rsidRPr="00F10D47" w:rsidRDefault="00F10D47" w:rsidP="006869A6">
            <w:pPr>
              <w:spacing w:before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200,71m</w:t>
            </w:r>
          </w:p>
        </w:tc>
      </w:tr>
      <w:tr w:rsidR="00F10D47" w:rsidRPr="0077348C" w:rsidTr="00FC06D2">
        <w:trPr>
          <w:trHeight w:val="300"/>
          <w:jc w:val="center"/>
        </w:trPr>
        <w:tc>
          <w:tcPr>
            <w:tcW w:w="4952" w:type="dxa"/>
            <w:shd w:val="clear" w:color="auto" w:fill="auto"/>
          </w:tcPr>
          <w:p w:rsidR="00F10D47" w:rsidRPr="00F10D47" w:rsidRDefault="00F10D47" w:rsidP="006869A6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Vsakovací žebro (VSŽ6)  odvodňující výhybku č. </w:t>
            </w:r>
            <w:r w:rsidR="00652132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055" w:type="dxa"/>
            <w:shd w:val="clear" w:color="auto" w:fill="auto"/>
          </w:tcPr>
          <w:p w:rsidR="00F10D47" w:rsidRPr="00F10D47" w:rsidRDefault="00774B5C" w:rsidP="006869A6">
            <w:pPr>
              <w:spacing w:before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8,188 – 8,275</w:t>
            </w:r>
          </w:p>
        </w:tc>
        <w:tc>
          <w:tcPr>
            <w:tcW w:w="2055" w:type="dxa"/>
            <w:shd w:val="clear" w:color="auto" w:fill="auto"/>
          </w:tcPr>
          <w:p w:rsidR="00F10D47" w:rsidRPr="00F10D47" w:rsidRDefault="00774B5C" w:rsidP="006869A6">
            <w:pPr>
              <w:spacing w:before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76,58 m</w:t>
            </w:r>
          </w:p>
        </w:tc>
      </w:tr>
      <w:tr w:rsidR="00774B5C" w:rsidRPr="0077348C" w:rsidTr="00FC06D2">
        <w:trPr>
          <w:trHeight w:val="300"/>
          <w:jc w:val="center"/>
        </w:trPr>
        <w:tc>
          <w:tcPr>
            <w:tcW w:w="4952" w:type="dxa"/>
            <w:shd w:val="clear" w:color="auto" w:fill="auto"/>
          </w:tcPr>
          <w:p w:rsidR="00774B5C" w:rsidRPr="00F10D47" w:rsidRDefault="00774B5C" w:rsidP="006869A6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Vsakovací žebro </w:t>
            </w:r>
            <w:r w:rsidR="00652132">
              <w:rPr>
                <w:rFonts w:ascii="Calibri" w:hAnsi="Calibri" w:cs="Calibri"/>
                <w:sz w:val="22"/>
                <w:szCs w:val="22"/>
              </w:rPr>
              <w:t>(VSŽ7)  odvodňující výhybku č. 1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a č. </w:t>
            </w:r>
            <w:r w:rsidR="00652132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055" w:type="dxa"/>
            <w:shd w:val="clear" w:color="auto" w:fill="auto"/>
          </w:tcPr>
          <w:p w:rsidR="00774B5C" w:rsidRPr="00F10D47" w:rsidRDefault="00774B5C" w:rsidP="006869A6">
            <w:pPr>
              <w:spacing w:before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8,188 - 8,425</w:t>
            </w:r>
          </w:p>
        </w:tc>
        <w:tc>
          <w:tcPr>
            <w:tcW w:w="2055" w:type="dxa"/>
            <w:shd w:val="clear" w:color="auto" w:fill="auto"/>
          </w:tcPr>
          <w:p w:rsidR="00774B5C" w:rsidRPr="00F10D47" w:rsidRDefault="00774B5C" w:rsidP="006869A6">
            <w:pPr>
              <w:spacing w:before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236,57 m</w:t>
            </w:r>
          </w:p>
        </w:tc>
      </w:tr>
    </w:tbl>
    <w:p w:rsidR="004746F9" w:rsidRPr="004746F9" w:rsidRDefault="00774B5C" w:rsidP="00AB1F1A">
      <w:pPr>
        <w:spacing w:line="276" w:lineRule="auto"/>
      </w:pPr>
      <w:r>
        <w:t xml:space="preserve">Vsakovací žebra jsou vyplněny propustným materiálem tj. drceným kamenivem tř. A, </w:t>
      </w:r>
      <w:r w:rsidR="00C74C52">
        <w:t xml:space="preserve">                              </w:t>
      </w:r>
      <w:r>
        <w:t>fr. 16 -32 mm. Rýhy jsou vyplněny filtrační a separační geotextilií. Stěny vsakovacího žebra jsou min. 1,6 m od osy koleje s tím,</w:t>
      </w:r>
      <w:r w:rsidR="009D241B">
        <w:t xml:space="preserve"> že dno</w:t>
      </w:r>
      <w:r>
        <w:t xml:space="preserve"> žebra je vždy min. 0,5 m pod </w:t>
      </w:r>
      <w:r w:rsidR="009D241B">
        <w:t xml:space="preserve">okrajem zemní pláně a nezasahuje do něj hladina podzemní vody. Šířka vsakovacího žebra je 0,6 m. Příčný přechod odvodňovacího zařízení pod kolejí se nezřizuje.  </w:t>
      </w:r>
      <w:r>
        <w:t xml:space="preserve"> </w:t>
      </w:r>
    </w:p>
    <w:p w:rsidR="009F012F" w:rsidRDefault="009F012F" w:rsidP="00AB1F1A">
      <w:pPr>
        <w:spacing w:line="276" w:lineRule="auto"/>
        <w:rPr>
          <w:u w:val="single"/>
        </w:rPr>
      </w:pPr>
      <w:r>
        <w:rPr>
          <w:u w:val="single"/>
        </w:rPr>
        <w:t>Demolice</w:t>
      </w:r>
    </w:p>
    <w:p w:rsidR="00D52A0B" w:rsidRDefault="009F012F" w:rsidP="00AB1F1A">
      <w:pPr>
        <w:spacing w:line="276" w:lineRule="auto"/>
      </w:pPr>
      <w:r w:rsidRPr="00006167">
        <w:t>Do objektu železničního svršku a spodku jsou zahrnuty demolice objektů menšího rozsahu, zejména pak zbytky betonových základů skryté pod terénem, staré šachty a plochy přiléhající ke koleji, které jsou v kolizi s její novou polohou, nebo s navrženým novým odvodněním.</w:t>
      </w:r>
    </w:p>
    <w:p w:rsidR="00FC06D2" w:rsidRDefault="00FC06D2" w:rsidP="006869A6">
      <w:pPr>
        <w:pStyle w:val="Nadpis1"/>
        <w:numPr>
          <w:ilvl w:val="0"/>
          <w:numId w:val="41"/>
        </w:numPr>
        <w:spacing w:line="276" w:lineRule="auto"/>
      </w:pPr>
      <w:bookmarkStart w:id="18" w:name="_Toc127450850"/>
      <w:r>
        <w:lastRenderedPageBreak/>
        <w:t>Staničení</w:t>
      </w:r>
      <w:bookmarkEnd w:id="18"/>
      <w:r>
        <w:t xml:space="preserve"> </w:t>
      </w:r>
    </w:p>
    <w:p w:rsidR="00FC06D2" w:rsidRDefault="00FC06D2" w:rsidP="00AB1F1A">
      <w:pPr>
        <w:spacing w:line="276" w:lineRule="auto"/>
      </w:pPr>
      <w:r>
        <w:t>Staničení úseku navázáno na hektometrovník v km 7,200 000. Od tohoto místa je nové staničení přes staniční kolej č. 1 až do km 8,</w:t>
      </w:r>
      <w:r w:rsidR="00B67979">
        <w:t>349 843</w:t>
      </w:r>
      <w:r>
        <w:t>, kde vzniká skok ve staničení. Km 8,</w:t>
      </w:r>
      <w:r w:rsidR="00B67979">
        <w:t>349 843</w:t>
      </w:r>
      <w:r>
        <w:t xml:space="preserve"> = 8,</w:t>
      </w:r>
      <w:r w:rsidR="00B67979">
        <w:t>348 795</w:t>
      </w:r>
      <w:r>
        <w:t>.</w:t>
      </w:r>
      <w:r w:rsidR="00B67979">
        <w:t xml:space="preserve"> Od tohoto místa pokračuje opět stávající staničení navázané na hektometrovník v km 8,600 000.</w:t>
      </w:r>
      <w:r w:rsidR="006A2C67">
        <w:t xml:space="preserve"> Celková délka stavebních úprav včetně směrového a výškového vyrovnání na ZÚ a KÚ činí 1,416 532 km dle staničení koleje č. 1. </w:t>
      </w:r>
      <w:r>
        <w:t xml:space="preserve"> </w:t>
      </w:r>
    </w:p>
    <w:p w:rsidR="00097945" w:rsidRDefault="00097945" w:rsidP="006869A6">
      <w:pPr>
        <w:pStyle w:val="Nadpis1"/>
        <w:numPr>
          <w:ilvl w:val="0"/>
          <w:numId w:val="41"/>
        </w:numPr>
        <w:spacing w:line="276" w:lineRule="auto"/>
      </w:pPr>
      <w:bookmarkStart w:id="19" w:name="_Toc127450851"/>
      <w:r>
        <w:t>Výstroj trati</w:t>
      </w:r>
      <w:bookmarkEnd w:id="19"/>
    </w:p>
    <w:p w:rsidR="00097945" w:rsidRPr="00097945" w:rsidRDefault="00097945" w:rsidP="006869A6">
      <w:pPr>
        <w:rPr>
          <w:rFonts w:asciiTheme="minorHAnsi" w:hAnsiTheme="minorHAnsi"/>
          <w:u w:val="single"/>
        </w:rPr>
      </w:pPr>
      <w:r>
        <w:rPr>
          <w:rFonts w:asciiTheme="minorHAnsi" w:hAnsiTheme="minorHAnsi"/>
          <w:u w:val="single"/>
        </w:rPr>
        <w:t>Rozsah řešení</w:t>
      </w:r>
    </w:p>
    <w:p w:rsidR="00097945" w:rsidRDefault="00097945" w:rsidP="006869A6">
      <w:pPr>
        <w:rPr>
          <w:rFonts w:asciiTheme="minorHAnsi" w:hAnsiTheme="minorHAnsi"/>
        </w:rPr>
      </w:pPr>
      <w:r>
        <w:rPr>
          <w:rFonts w:asciiTheme="minorHAnsi" w:hAnsiTheme="minorHAnsi"/>
        </w:rPr>
        <w:t>Řešení výstroje trati pro tuto stavbu je v</w:t>
      </w:r>
      <w:r w:rsidRPr="004445EF">
        <w:rPr>
          <w:rFonts w:asciiTheme="minorHAnsi" w:hAnsiTheme="minorHAnsi"/>
        </w:rPr>
        <w:t>ymezen</w:t>
      </w:r>
      <w:r>
        <w:rPr>
          <w:rFonts w:asciiTheme="minorHAnsi" w:hAnsiTheme="minorHAnsi"/>
        </w:rPr>
        <w:t>o</w:t>
      </w:r>
      <w:r w:rsidRPr="004445EF">
        <w:rPr>
          <w:rFonts w:asciiTheme="minorHAnsi" w:hAnsiTheme="minorHAnsi"/>
        </w:rPr>
        <w:t xml:space="preserve"> v</w:t>
      </w:r>
      <w:r>
        <w:rPr>
          <w:rFonts w:asciiTheme="minorHAnsi" w:hAnsiTheme="minorHAnsi"/>
        </w:rPr>
        <w:t> </w:t>
      </w:r>
      <w:r w:rsidRPr="004445EF">
        <w:rPr>
          <w:rFonts w:asciiTheme="minorHAnsi" w:hAnsiTheme="minorHAnsi"/>
        </w:rPr>
        <w:t>úseku</w:t>
      </w:r>
      <w:r>
        <w:rPr>
          <w:rFonts w:asciiTheme="minorHAnsi" w:hAnsiTheme="minorHAnsi"/>
        </w:rPr>
        <w:t xml:space="preserve"> </w:t>
      </w:r>
      <w:r w:rsidRPr="004445EF">
        <w:rPr>
          <w:rFonts w:asciiTheme="minorHAnsi" w:hAnsiTheme="minorHAnsi"/>
        </w:rPr>
        <w:t xml:space="preserve">km </w:t>
      </w:r>
      <w:r>
        <w:rPr>
          <w:rFonts w:asciiTheme="minorHAnsi" w:hAnsiTheme="minorHAnsi"/>
        </w:rPr>
        <w:t>7,080</w:t>
      </w:r>
      <w:r w:rsidRPr="004445EF">
        <w:rPr>
          <w:rFonts w:asciiTheme="minorHAnsi" w:hAnsiTheme="minorHAnsi"/>
        </w:rPr>
        <w:t xml:space="preserve"> – km </w:t>
      </w:r>
      <w:r>
        <w:rPr>
          <w:rFonts w:asciiTheme="minorHAnsi" w:hAnsiTheme="minorHAnsi"/>
        </w:rPr>
        <w:t>8,600</w:t>
      </w:r>
      <w:r w:rsidRPr="004445E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jednokolejné regionální trati č. 343 (dle KJŘ) v úseku Veselí nad Moravou - Rohatec; tento úsek je bez závislé trakce s maximální traťovou rychlostí 80 km/h a zábrzdnou vzdáleností 700 m. Vzhledem ke změně rychlosti v železniční stanici je nutné upravit i výstroj trati v blízkých traťových úsecích. Staničení </w:t>
      </w:r>
      <w:r w:rsidRPr="004445EF">
        <w:rPr>
          <w:rFonts w:asciiTheme="minorHAnsi" w:hAnsiTheme="minorHAnsi"/>
        </w:rPr>
        <w:t xml:space="preserve">je vztaženo k novému stavebnímu staničení vedenému v ose koleje č. 1 </w:t>
      </w:r>
      <w:r>
        <w:rPr>
          <w:rFonts w:asciiTheme="minorHAnsi" w:hAnsiTheme="minorHAnsi"/>
        </w:rPr>
        <w:t xml:space="preserve">v ŽST Strážnice, na traťových úsecích je bráno stávající staničení. Do stanice je zaústěna vlečka </w:t>
      </w:r>
      <w:r w:rsidRPr="002E520A">
        <w:rPr>
          <w:rFonts w:asciiTheme="minorHAnsi" w:hAnsiTheme="minorHAnsi"/>
        </w:rPr>
        <w:t>č. 5246 NAVOS, a.s. – vlečka Strážnice</w:t>
      </w:r>
      <w:r>
        <w:rPr>
          <w:rFonts w:asciiTheme="minorHAnsi" w:hAnsiTheme="minorHAnsi"/>
        </w:rPr>
        <w:t>. Touto stavbou jsou ovlivněny tři železniční přejezdy s PZZ.</w:t>
      </w:r>
    </w:p>
    <w:p w:rsidR="00097945" w:rsidRPr="00097945" w:rsidRDefault="00097945" w:rsidP="006869A6">
      <w:pPr>
        <w:rPr>
          <w:rFonts w:asciiTheme="minorHAnsi" w:hAnsiTheme="minorHAnsi"/>
          <w:u w:val="single"/>
        </w:rPr>
      </w:pPr>
      <w:r>
        <w:rPr>
          <w:rFonts w:asciiTheme="minorHAnsi" w:hAnsiTheme="minorHAnsi"/>
          <w:u w:val="single"/>
        </w:rPr>
        <w:t>Stávající stav</w:t>
      </w:r>
    </w:p>
    <w:p w:rsidR="00097945" w:rsidRDefault="00097945" w:rsidP="006869A6">
      <w:pPr>
        <w:rPr>
          <w:rFonts w:asciiTheme="minorHAnsi" w:hAnsiTheme="minorHAnsi"/>
        </w:rPr>
      </w:pPr>
      <w:r w:rsidRPr="004445EF">
        <w:rPr>
          <w:rFonts w:asciiTheme="minorHAnsi" w:hAnsiTheme="minorHAnsi"/>
        </w:rPr>
        <w:t xml:space="preserve">V současném stavu se na </w:t>
      </w:r>
      <w:r>
        <w:rPr>
          <w:rFonts w:asciiTheme="minorHAnsi" w:hAnsiTheme="minorHAnsi"/>
        </w:rPr>
        <w:t>traťových úsecích a v samotné stanici</w:t>
      </w:r>
      <w:r w:rsidRPr="004445EF">
        <w:rPr>
          <w:rFonts w:asciiTheme="minorHAnsi" w:hAnsiTheme="minorHAnsi"/>
        </w:rPr>
        <w:t xml:space="preserve"> nachází stávající výstroj (traťové značky a hek</w:t>
      </w:r>
      <w:r>
        <w:rPr>
          <w:rFonts w:asciiTheme="minorHAnsi" w:hAnsiTheme="minorHAnsi"/>
        </w:rPr>
        <w:t xml:space="preserve">tometrovníky). Ty budou v obvodu stanice </w:t>
      </w:r>
      <w:r w:rsidRPr="004445EF">
        <w:rPr>
          <w:rFonts w:asciiTheme="minorHAnsi" w:hAnsiTheme="minorHAnsi"/>
        </w:rPr>
        <w:t xml:space="preserve">demontovány z důvodu osazení nové výstroje. O další možné využitelnosti části výstroje se rozhodne po demontáži stávající výstroje a zjištění jejího skutečného stavu. Toto se týká zejména hektometrovníků. O případném zpětném použití zachovalých prvků rozhodne na stavbě zástupce </w:t>
      </w:r>
      <w:r>
        <w:rPr>
          <w:rFonts w:asciiTheme="minorHAnsi" w:hAnsiTheme="minorHAnsi"/>
        </w:rPr>
        <w:t>Správy železnic</w:t>
      </w:r>
      <w:r w:rsidRPr="004445EF">
        <w:rPr>
          <w:rFonts w:asciiTheme="minorHAnsi" w:hAnsiTheme="minorHAnsi"/>
        </w:rPr>
        <w:t xml:space="preserve"> </w:t>
      </w:r>
      <w:r w:rsidR="004A53DB">
        <w:rPr>
          <w:rFonts w:asciiTheme="minorHAnsi" w:hAnsiTheme="minorHAnsi"/>
        </w:rPr>
        <w:t>ST Brno</w:t>
      </w:r>
      <w:r w:rsidRPr="004445EF">
        <w:rPr>
          <w:rFonts w:asciiTheme="minorHAnsi" w:hAnsiTheme="minorHAnsi"/>
        </w:rPr>
        <w:t>. Přehled demontované výstroje a jeho množství je patrný z výkazu výměr tohoto SO.</w:t>
      </w:r>
    </w:p>
    <w:p w:rsidR="00097945" w:rsidRPr="00097945" w:rsidRDefault="00097945" w:rsidP="006869A6">
      <w:pPr>
        <w:rPr>
          <w:rFonts w:asciiTheme="minorHAnsi" w:hAnsiTheme="minorHAnsi"/>
          <w:u w:val="single"/>
        </w:rPr>
      </w:pPr>
      <w:r>
        <w:rPr>
          <w:rFonts w:asciiTheme="minorHAnsi" w:hAnsiTheme="minorHAnsi"/>
          <w:u w:val="single"/>
        </w:rPr>
        <w:t>Popis a zdůvodnění řešení</w:t>
      </w:r>
    </w:p>
    <w:p w:rsidR="00097945" w:rsidRDefault="00097945" w:rsidP="006869A6">
      <w:pPr>
        <w:spacing w:after="240"/>
        <w:rPr>
          <w:rFonts w:asciiTheme="minorHAnsi" w:hAnsiTheme="minorHAnsi"/>
        </w:rPr>
      </w:pPr>
      <w:r w:rsidRPr="004445EF">
        <w:rPr>
          <w:rFonts w:asciiTheme="minorHAnsi" w:hAnsiTheme="minorHAnsi"/>
        </w:rPr>
        <w:t>V rekonstruovaném úseku bude provedena demontáž a svoz stávající výstroje. Po dokončení prací na železničním spodku a svršku bude osazena nová výstroj</w:t>
      </w:r>
      <w:r>
        <w:rPr>
          <w:rFonts w:asciiTheme="minorHAnsi" w:hAnsiTheme="minorHAnsi"/>
        </w:rPr>
        <w:t>.</w:t>
      </w:r>
    </w:p>
    <w:p w:rsidR="00097945" w:rsidRPr="00547629" w:rsidRDefault="00097945" w:rsidP="006869A6">
      <w:pPr>
        <w:spacing w:after="240"/>
        <w:rPr>
          <w:rFonts w:asciiTheme="minorHAnsi" w:hAnsiTheme="minorHAnsi"/>
        </w:rPr>
      </w:pPr>
      <w:r>
        <w:rPr>
          <w:rFonts w:asciiTheme="minorHAnsi" w:hAnsiTheme="minorHAnsi"/>
        </w:rPr>
        <w:t>Z důvodu zvyšování rychlosti v hlavní koleji budou demontovány tři rychlostníky.</w:t>
      </w:r>
    </w:p>
    <w:p w:rsidR="00097945" w:rsidRPr="004445EF" w:rsidRDefault="00097945" w:rsidP="006869A6">
      <w:pPr>
        <w:spacing w:after="240"/>
        <w:rPr>
          <w:rFonts w:asciiTheme="minorHAnsi" w:hAnsiTheme="minorHAnsi"/>
        </w:rPr>
      </w:pPr>
      <w:r w:rsidRPr="004445EF">
        <w:rPr>
          <w:rFonts w:asciiTheme="minorHAnsi" w:hAnsiTheme="minorHAnsi"/>
        </w:rPr>
        <w:t>Návěst</w:t>
      </w:r>
      <w:r>
        <w:rPr>
          <w:rFonts w:asciiTheme="minorHAnsi" w:hAnsiTheme="minorHAnsi"/>
        </w:rPr>
        <w:t xml:space="preserve"> „</w:t>
      </w:r>
      <w:r w:rsidRPr="004445EF">
        <w:rPr>
          <w:rFonts w:asciiTheme="minorHAnsi" w:hAnsiTheme="minorHAnsi"/>
        </w:rPr>
        <w:t>sklonovník</w:t>
      </w:r>
      <w:r>
        <w:rPr>
          <w:rFonts w:asciiTheme="minorHAnsi" w:hAnsiTheme="minorHAnsi"/>
        </w:rPr>
        <w:t>“</w:t>
      </w:r>
      <w:r w:rsidRPr="004445EF">
        <w:rPr>
          <w:rFonts w:asciiTheme="minorHAnsi" w:hAnsiTheme="minorHAnsi"/>
        </w:rPr>
        <w:t xml:space="preserve"> – bude osazena v místě lomu sklonu, kde je sklon hlavních kolejí &gt; 5 ‰. </w:t>
      </w:r>
      <w:r>
        <w:rPr>
          <w:rFonts w:asciiTheme="minorHAnsi" w:hAnsiTheme="minorHAnsi"/>
        </w:rPr>
        <w:t xml:space="preserve">V ostatních rekonstruovaných kolejích ve stanici se sklon kolejí návěstí pouze při sklonu kolejí &gt; 15 </w:t>
      </w:r>
      <w:r w:rsidRPr="004445EF">
        <w:rPr>
          <w:rFonts w:asciiTheme="minorHAnsi" w:hAnsiTheme="minorHAnsi"/>
        </w:rPr>
        <w:t xml:space="preserve">‰. </w:t>
      </w:r>
      <w:r>
        <w:rPr>
          <w:rFonts w:asciiTheme="minorHAnsi" w:hAnsiTheme="minorHAnsi"/>
        </w:rPr>
        <w:t xml:space="preserve">Z důvodu změny výškového řešení na začátku úseku bude nutné posunout jeden </w:t>
      </w:r>
      <w:r w:rsidR="00580090">
        <w:rPr>
          <w:rFonts w:asciiTheme="minorHAnsi" w:hAnsiTheme="minorHAnsi"/>
        </w:rPr>
        <w:t xml:space="preserve">               </w:t>
      </w:r>
      <w:r>
        <w:rPr>
          <w:rFonts w:asciiTheme="minorHAnsi" w:hAnsiTheme="minorHAnsi"/>
        </w:rPr>
        <w:t xml:space="preserve">stávající sklonovník a jeden sklonovník na traťovém úseku bude nutné upravit dle těchto </w:t>
      </w:r>
      <w:r w:rsidR="00580090">
        <w:rPr>
          <w:rFonts w:asciiTheme="minorHAnsi" w:hAnsiTheme="minorHAnsi"/>
        </w:rPr>
        <w:t xml:space="preserve">                  </w:t>
      </w:r>
      <w:r>
        <w:rPr>
          <w:rFonts w:asciiTheme="minorHAnsi" w:hAnsiTheme="minorHAnsi"/>
        </w:rPr>
        <w:t>nových traťových poměrů.</w:t>
      </w:r>
    </w:p>
    <w:p w:rsidR="00097945" w:rsidRDefault="00097945" w:rsidP="006869A6">
      <w:pPr>
        <w:spacing w:after="240"/>
        <w:rPr>
          <w:rFonts w:asciiTheme="minorHAnsi" w:hAnsiTheme="minorHAnsi"/>
        </w:rPr>
      </w:pPr>
      <w:r w:rsidRPr="009A4CC7">
        <w:rPr>
          <w:rFonts w:asciiTheme="minorHAnsi" w:hAnsiTheme="minorHAnsi"/>
        </w:rPr>
        <w:t>Návěst</w:t>
      </w:r>
      <w:r>
        <w:rPr>
          <w:rFonts w:asciiTheme="minorHAnsi" w:hAnsiTheme="minorHAnsi"/>
        </w:rPr>
        <w:t xml:space="preserve"> „</w:t>
      </w:r>
      <w:r w:rsidRPr="009A4CC7">
        <w:rPr>
          <w:rFonts w:asciiTheme="minorHAnsi" w:hAnsiTheme="minorHAnsi"/>
        </w:rPr>
        <w:t>Posun zakázán</w:t>
      </w:r>
      <w:r>
        <w:rPr>
          <w:rFonts w:asciiTheme="minorHAnsi" w:hAnsiTheme="minorHAnsi"/>
        </w:rPr>
        <w:t xml:space="preserve">“ </w:t>
      </w:r>
      <w:r w:rsidRPr="004445EF">
        <w:rPr>
          <w:rFonts w:asciiTheme="minorHAnsi" w:hAnsiTheme="minorHAnsi"/>
        </w:rPr>
        <w:t>bude osazena na za</w:t>
      </w:r>
      <w:r>
        <w:rPr>
          <w:rFonts w:asciiTheme="minorHAnsi" w:hAnsiTheme="minorHAnsi"/>
        </w:rPr>
        <w:t>rážedle kusé koleje</w:t>
      </w:r>
      <w:r w:rsidRPr="004445E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č. 5</w:t>
      </w:r>
      <w:r w:rsidRPr="004445EF">
        <w:rPr>
          <w:rFonts w:asciiTheme="minorHAnsi" w:hAnsiTheme="minorHAnsi"/>
        </w:rPr>
        <w:t>.</w:t>
      </w:r>
    </w:p>
    <w:p w:rsidR="00A25F7D" w:rsidRDefault="00580090" w:rsidP="006869A6">
      <w:pPr>
        <w:spacing w:after="240"/>
        <w:rPr>
          <w:rFonts w:asciiTheme="minorHAnsi" w:hAnsiTheme="minorHAnsi"/>
        </w:rPr>
      </w:pPr>
      <w:r>
        <w:rPr>
          <w:rFonts w:asciiTheme="minorHAnsi" w:hAnsiTheme="minorHAnsi"/>
        </w:rPr>
        <w:t>N</w:t>
      </w:r>
      <w:r w:rsidR="001D4CF4">
        <w:rPr>
          <w:rFonts w:asciiTheme="minorHAnsi" w:hAnsiTheme="minorHAnsi"/>
        </w:rPr>
        <w:t>ávěst „místo</w:t>
      </w:r>
      <w:r w:rsidR="00A25F7D">
        <w:rPr>
          <w:rFonts w:asciiTheme="minorHAnsi" w:hAnsiTheme="minorHAnsi"/>
        </w:rPr>
        <w:t xml:space="preserve"> zastavení“ vlaku. Návěst bude umístěna před centrá</w:t>
      </w:r>
      <w:r>
        <w:rPr>
          <w:rFonts w:asciiTheme="minorHAnsi" w:hAnsiTheme="minorHAnsi"/>
        </w:rPr>
        <w:t xml:space="preserve">lním přechodem u nástupní hrany u koleje č. 3. </w:t>
      </w:r>
    </w:p>
    <w:p w:rsidR="00097945" w:rsidRDefault="00097945" w:rsidP="006869A6">
      <w:pPr>
        <w:spacing w:after="240"/>
        <w:rPr>
          <w:rFonts w:asciiTheme="minorHAnsi" w:hAnsiTheme="minorHAnsi"/>
        </w:rPr>
      </w:pPr>
      <w:r w:rsidRPr="004445EF">
        <w:rPr>
          <w:rFonts w:asciiTheme="minorHAnsi" w:hAnsiTheme="minorHAnsi"/>
        </w:rPr>
        <w:lastRenderedPageBreak/>
        <w:t>K vyznačení přesné polohy celých hektometrů se použijí staničníky.</w:t>
      </w:r>
      <w:r>
        <w:rPr>
          <w:rFonts w:asciiTheme="minorHAnsi" w:hAnsiTheme="minorHAnsi"/>
        </w:rPr>
        <w:t xml:space="preserve"> Budou použity železobetonové staničníky, pro vyznačení celého kilometru bude použito tabulového staničníku. Způsob rozmístění staničníků v ŽST Strážnice je drobně odchylný od předpisu M21</w:t>
      </w:r>
      <w:r w:rsidRPr="004445E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- z důvodu kolize s nástupištěm bude sudý hm 7,8 odchylně osazen vlevo koleje. Umístění staničníků ve stanici může být změněno na základě rozhodnutí </w:t>
      </w:r>
      <w:r w:rsidR="004A53DB">
        <w:rPr>
          <w:rFonts w:asciiTheme="minorHAnsi" w:hAnsiTheme="minorHAnsi"/>
        </w:rPr>
        <w:t>ST Brno</w:t>
      </w:r>
      <w:r>
        <w:rPr>
          <w:rFonts w:asciiTheme="minorHAnsi" w:hAnsiTheme="minorHAnsi"/>
        </w:rPr>
        <w:t>.</w:t>
      </w:r>
    </w:p>
    <w:p w:rsidR="00097945" w:rsidRPr="00547629" w:rsidRDefault="00097945" w:rsidP="006869A6">
      <w:pPr>
        <w:spacing w:after="240"/>
        <w:rPr>
          <w:rFonts w:asciiTheme="minorHAnsi" w:hAnsiTheme="minorHAnsi"/>
        </w:rPr>
      </w:pPr>
      <w:r>
        <w:rPr>
          <w:rFonts w:asciiTheme="minorHAnsi" w:hAnsiTheme="minorHAnsi"/>
        </w:rPr>
        <w:t>Z důvodu změny konfigurace kolejiště bude demontováno 8 námezníků. Nově bude osazeno 6 námezníků. Stávající hraničník na vlečkové koleji nebude demontován.</w:t>
      </w:r>
    </w:p>
    <w:p w:rsidR="006A2C67" w:rsidRPr="00097945" w:rsidRDefault="00097945" w:rsidP="006869A6">
      <w:pPr>
        <w:spacing w:after="240"/>
        <w:rPr>
          <w:rFonts w:asciiTheme="minorHAnsi" w:hAnsiTheme="minorHAnsi"/>
        </w:rPr>
      </w:pPr>
      <w:r>
        <w:rPr>
          <w:rFonts w:asciiTheme="minorHAnsi" w:hAnsiTheme="minorHAnsi"/>
        </w:rPr>
        <w:t>N</w:t>
      </w:r>
      <w:r w:rsidRPr="004445EF">
        <w:rPr>
          <w:rFonts w:asciiTheme="minorHAnsi" w:hAnsiTheme="minorHAnsi"/>
        </w:rPr>
        <w:t>ávěsti na výhybkách</w:t>
      </w:r>
      <w:r>
        <w:rPr>
          <w:rFonts w:asciiTheme="minorHAnsi" w:hAnsiTheme="minorHAnsi"/>
        </w:rPr>
        <w:t xml:space="preserve"> a vzdálenostní upozorňovadla</w:t>
      </w:r>
      <w:r w:rsidRPr="004445EF">
        <w:rPr>
          <w:rFonts w:asciiTheme="minorHAnsi" w:hAnsiTheme="minorHAnsi"/>
        </w:rPr>
        <w:t xml:space="preserve"> jsou s</w:t>
      </w:r>
      <w:r>
        <w:rPr>
          <w:rFonts w:asciiTheme="minorHAnsi" w:hAnsiTheme="minorHAnsi"/>
        </w:rPr>
        <w:t>oučástí SO v části dokumentace D. 1.1.1</w:t>
      </w:r>
      <w:r w:rsidRPr="004445E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Zabezpečovací zařízení</w:t>
      </w:r>
      <w:r w:rsidRPr="004445EF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Tabule s názvem stanice</w:t>
      </w:r>
      <w:r w:rsidRPr="004445EF">
        <w:rPr>
          <w:rFonts w:asciiTheme="minorHAnsi" w:hAnsiTheme="minorHAnsi"/>
        </w:rPr>
        <w:t xml:space="preserve"> jsou součástí SO v části dokumentace </w:t>
      </w:r>
      <w:r>
        <w:rPr>
          <w:rFonts w:asciiTheme="minorHAnsi" w:hAnsiTheme="minorHAnsi"/>
        </w:rPr>
        <w:t>D. 2.1.2</w:t>
      </w:r>
      <w:r w:rsidRPr="004445E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Nástupiště</w:t>
      </w:r>
      <w:r w:rsidRPr="004445EF">
        <w:rPr>
          <w:rFonts w:asciiTheme="minorHAnsi" w:hAnsiTheme="minorHAnsi"/>
        </w:rPr>
        <w:t>.</w:t>
      </w:r>
    </w:p>
    <w:p w:rsidR="009F012F" w:rsidRDefault="009F012F" w:rsidP="006869A6">
      <w:pPr>
        <w:pStyle w:val="Nadpis1"/>
        <w:numPr>
          <w:ilvl w:val="0"/>
          <w:numId w:val="41"/>
        </w:numPr>
        <w:spacing w:line="276" w:lineRule="auto"/>
      </w:pPr>
      <w:bookmarkStart w:id="20" w:name="_Toc127450852"/>
      <w:r>
        <w:t>Vytyčení</w:t>
      </w:r>
      <w:bookmarkEnd w:id="17"/>
      <w:bookmarkEnd w:id="20"/>
    </w:p>
    <w:p w:rsidR="009F012F" w:rsidRDefault="009F012F" w:rsidP="00AB1F1A">
      <w:pPr>
        <w:spacing w:line="276" w:lineRule="auto"/>
      </w:pPr>
      <w:r>
        <w:t>Výškový systém, užitý v dokumentaci je Balt po vyrovnání (Bpv). Souřadnicový systém je S-JTSK. Přesnost vytýčení se řídí dle ČSN 73 0422. Ve výkresové části dokumentace (příloha č. 2.6 a 2.7) jsou uvedeny vytyčovací body železničního svršku.</w:t>
      </w:r>
    </w:p>
    <w:p w:rsidR="009F012F" w:rsidRDefault="009F012F" w:rsidP="00AB1F1A">
      <w:pPr>
        <w:spacing w:line="276" w:lineRule="auto"/>
      </w:pPr>
      <w:r>
        <w:t>Zajištění prostorové polohy koleje je tvořeno souborem technických zařízení a měřických parametrů umožňujících kdykoliv vytyčit prostorovou polohu koleje (definovanou dokumentací zajištění prostorové polohy koleje) ve stanovené přesnosti a porovnat ji se stávající polohou. V charakteristických bodech koleje (ZP, ZO, KO, ZV, VZO) budou osazené zajišťovací značky dle pokynu správce trati a s ohledem na polohu mostů a technických zařízení podél tratě.</w:t>
      </w:r>
      <w:r w:rsidR="00097945">
        <w:t xml:space="preserve"> </w:t>
      </w:r>
      <w:r w:rsidR="00097945" w:rsidRPr="00097945">
        <w:t xml:space="preserve">Součástí výstroje trati jsou zajišťovací značky pro zajištění geometrické polohy koleje (rozmístění po 45-50 m dle směrového vedení. Použity budou zajišťovací značky konzolové na vlastních stojinách a značky hřebové umístěné na nástupištích. Součástí výstroje je i umístění referenčního bodu. </w:t>
      </w:r>
      <w:r w:rsidR="00097945">
        <w:t xml:space="preserve">Přesné rozmístění zajišťovacích značek bude provedeno v rámci realizace stavby po dohodě s příslušným zástupcem SŽG. </w:t>
      </w:r>
      <w:r>
        <w:t xml:space="preserve"> </w:t>
      </w:r>
    </w:p>
    <w:p w:rsidR="009F012F" w:rsidRDefault="009F012F" w:rsidP="00AB1F1A">
      <w:pPr>
        <w:spacing w:line="276" w:lineRule="auto"/>
      </w:pPr>
      <w:r>
        <w:t>Pro měření koleje bude, pro potřeby automatické strojní podbíječky před podbitím koleje, musí být provedeno kontinuální měření systémem APK (APK - absolutní prostorová poloha koleje), výsledky měření budou součástí geodetické části dokumentace skutečného provedení a budou odevzdané správci prostorové polohy koleje po podbití.</w:t>
      </w:r>
    </w:p>
    <w:p w:rsidR="009F012F" w:rsidRDefault="009F012F" w:rsidP="006869A6">
      <w:pPr>
        <w:pStyle w:val="Nadpis1"/>
        <w:numPr>
          <w:ilvl w:val="0"/>
          <w:numId w:val="41"/>
        </w:numPr>
        <w:spacing w:line="276" w:lineRule="auto"/>
      </w:pPr>
      <w:bookmarkStart w:id="21" w:name="_Toc359579832"/>
      <w:bookmarkStart w:id="22" w:name="_Toc420787567"/>
      <w:bookmarkStart w:id="23" w:name="_Toc127450853"/>
      <w:r>
        <w:t>Vliv na životní prostředí</w:t>
      </w:r>
      <w:bookmarkEnd w:id="21"/>
      <w:bookmarkEnd w:id="22"/>
      <w:bookmarkEnd w:id="23"/>
    </w:p>
    <w:p w:rsidR="009F012F" w:rsidRDefault="009F012F" w:rsidP="00AB1F1A">
      <w:pPr>
        <w:spacing w:line="276" w:lineRule="auto"/>
      </w:pPr>
      <w:r>
        <w:t xml:space="preserve">Vliv objektů na životní prostředí je podrobně řešen v samostatné části projektové </w:t>
      </w:r>
      <w:r w:rsidR="00B67979">
        <w:t xml:space="preserve">dokumentace </w:t>
      </w:r>
      <w:r w:rsidR="007C78B8">
        <w:t>B.3. Vliv</w:t>
      </w:r>
      <w:r>
        <w:t xml:space="preserve"> stavby na životní prostředí, kde je řešeno i nakládání s odpady.</w:t>
      </w:r>
    </w:p>
    <w:p w:rsidR="009F012F" w:rsidRPr="00B341BE" w:rsidRDefault="009F012F" w:rsidP="00AB1F1A">
      <w:pPr>
        <w:spacing w:line="276" w:lineRule="auto"/>
        <w:rPr>
          <w:u w:val="single"/>
        </w:rPr>
      </w:pPr>
      <w:r w:rsidRPr="00B341BE">
        <w:rPr>
          <w:u w:val="single"/>
        </w:rPr>
        <w:t>Řešení z hlediska životního prostředí</w:t>
      </w:r>
    </w:p>
    <w:p w:rsidR="009F012F" w:rsidRDefault="009F012F" w:rsidP="00AB1F1A">
      <w:pPr>
        <w:spacing w:line="276" w:lineRule="auto"/>
      </w:pPr>
      <w:r>
        <w:t>Z hlediska vlivu na životní prostředí lze charakterizovat materiál použitý ke stavbě jako nezávadný. Není třeba uvažovat ani další škodlivé vlivy stavby na živ. prostředí mimo možného zvýšení emisí při realizaci.</w:t>
      </w:r>
    </w:p>
    <w:p w:rsidR="009F012F" w:rsidRPr="00B341BE" w:rsidRDefault="009F012F" w:rsidP="00AB1F1A">
      <w:pPr>
        <w:spacing w:line="276" w:lineRule="auto"/>
        <w:rPr>
          <w:u w:val="single"/>
        </w:rPr>
      </w:pPr>
      <w:r w:rsidRPr="00B341BE">
        <w:rPr>
          <w:u w:val="single"/>
        </w:rPr>
        <w:lastRenderedPageBreak/>
        <w:t>Odpady:</w:t>
      </w:r>
    </w:p>
    <w:p w:rsidR="004B550A" w:rsidRDefault="009F012F" w:rsidP="00AB1F1A">
      <w:pPr>
        <w:spacing w:line="276" w:lineRule="auto"/>
      </w:pPr>
      <w:r>
        <w:t>Materiál, který bude vyzískán v rámci výkopových prací, bude odvezen a uložen do skládek</w:t>
      </w:r>
      <w:r w:rsidRPr="00D04C2F">
        <w:t>.</w:t>
      </w:r>
      <w:r>
        <w:t xml:space="preserve"> </w:t>
      </w:r>
      <w:r w:rsidR="00C91F83">
        <w:t>Bude se jednat zejména o znečištěné štěrkové lože, dřevěné pražce, kolejnice a drobné kolejivo.</w:t>
      </w:r>
    </w:p>
    <w:p w:rsidR="009F012F" w:rsidRDefault="009F012F" w:rsidP="00AB1F1A">
      <w:pPr>
        <w:pStyle w:val="Nadpis1"/>
        <w:numPr>
          <w:ilvl w:val="0"/>
          <w:numId w:val="41"/>
        </w:numPr>
        <w:spacing w:line="276" w:lineRule="auto"/>
        <w:ind w:firstLine="0"/>
      </w:pPr>
      <w:bookmarkStart w:id="24" w:name="_Toc327647918"/>
      <w:bookmarkStart w:id="25" w:name="_Toc351442950"/>
      <w:bookmarkStart w:id="26" w:name="_Toc359579833"/>
      <w:bookmarkStart w:id="27" w:name="_Toc420787568"/>
      <w:bookmarkStart w:id="28" w:name="_Toc127450854"/>
      <w:bookmarkStart w:id="29" w:name="_Toc357768182"/>
      <w:bookmarkStart w:id="30" w:name="_Toc357893763"/>
      <w:bookmarkStart w:id="31" w:name="_Toc383079938"/>
      <w:bookmarkStart w:id="32" w:name="_Toc383080230"/>
      <w:bookmarkStart w:id="33" w:name="_Toc437152672"/>
      <w:bookmarkStart w:id="34" w:name="_Toc12875896"/>
      <w:bookmarkStart w:id="35" w:name="_Toc92532120"/>
      <w:bookmarkStart w:id="36" w:name="_Toc124855574"/>
      <w:bookmarkStart w:id="37" w:name="_Toc205118347"/>
      <w:bookmarkStart w:id="38" w:name="_Toc327647920"/>
      <w:r w:rsidRPr="001E1F03">
        <w:t xml:space="preserve">Bezpečnost </w:t>
      </w:r>
      <w:r>
        <w:t>a ochrana zdraví při práci</w:t>
      </w:r>
      <w:bookmarkEnd w:id="24"/>
      <w:bookmarkEnd w:id="25"/>
      <w:bookmarkEnd w:id="26"/>
      <w:bookmarkEnd w:id="27"/>
      <w:bookmarkEnd w:id="28"/>
    </w:p>
    <w:p w:rsidR="009F012F" w:rsidRDefault="009F012F" w:rsidP="00AB1F1A">
      <w:pPr>
        <w:spacing w:line="276" w:lineRule="auto"/>
      </w:pPr>
      <w:bookmarkStart w:id="39" w:name="_Toc359579834"/>
      <w:r>
        <w:t>Zaměstnavatel – zhotovitel stavby je povinen vytvářet bezpečné a zdraví neohrožující pracovní prostředí a pracovní podmínky vhodnou organizací bezpečnosti a ochrany zdraví při práci a přijímáním opatření k předcházení rizikům nebo k minimalizaci neodstranitelných rizik. Nebezpečné činitele a procesy je povinen vyhledávat soustavně, je povinen pravidelně kontrolovat úroveň BOZP na pracovišti.</w:t>
      </w:r>
    </w:p>
    <w:p w:rsidR="009F012F" w:rsidRDefault="009F012F" w:rsidP="00AB1F1A">
      <w:pPr>
        <w:spacing w:line="276" w:lineRule="auto"/>
      </w:pPr>
      <w:r>
        <w:t xml:space="preserve">Všechna opatření musí odpovídat požadavkům legislativních předpisů, norem a jiných závazných předpisů, návodům výrobců, technologickým a pracovním postupům příp. místním bezpečnostním předpisům, a také závazným dokumentům a požadavkům správců inženýrských sítí a legislativním předpisům, závazným předpisům, normám a směrnicím týkajících se kontaktu se železniční dopravou nebo s dopravou silniční. </w:t>
      </w:r>
    </w:p>
    <w:p w:rsidR="009F012F" w:rsidRDefault="009F012F" w:rsidP="00AB1F1A">
      <w:pPr>
        <w:spacing w:line="276" w:lineRule="auto"/>
      </w:pPr>
      <w:r>
        <w:t>Zaměstnavatel, který provádí jako zhotovitel stavební, montážní a stavebně montážní práce nebo udržovací práce pro jinou právnickou osobu (SŽDC, s. o., správci inženýrských sítí, atd.) na jejím pracovišti či zařízení, zajistí v součinnosti s touto osobou vybavení pracoviště pro bezpečný výkon práce. Práce mohou být zahájeny pouze, pokud je pracoviště náležitě zajištěno a vybaveno.</w:t>
      </w:r>
    </w:p>
    <w:p w:rsidR="009F012F" w:rsidRDefault="009F012F" w:rsidP="00AB1F1A">
      <w:pPr>
        <w:spacing w:line="276" w:lineRule="auto"/>
      </w:pPr>
      <w:r>
        <w:t xml:space="preserve">Zaměstnavatel je povinen zajistit, aby stroje, technická zařízení a dopravní prostředky a nářadí byly z hlediska BOZP vhodné pro práci, při které budou používány. </w:t>
      </w:r>
    </w:p>
    <w:p w:rsidR="009F012F" w:rsidRDefault="009F012F" w:rsidP="00AB1F1A">
      <w:pPr>
        <w:spacing w:line="276" w:lineRule="auto"/>
      </w:pPr>
      <w:r>
        <w:t>Zaměstnavatel je povinen organizovat práci a stanovit pracovní postupy, tak aby byly dodržovány zásady bezpečného chování na pracovišti.</w:t>
      </w:r>
    </w:p>
    <w:p w:rsidR="009F012F" w:rsidRDefault="009F012F" w:rsidP="00AB1F1A">
      <w:pPr>
        <w:spacing w:line="276" w:lineRule="auto"/>
      </w:pPr>
      <w:r>
        <w:t>Na pracovištích, na kterých jsou vykonávány práce, při nichž může dojít k poškození zdraví je zaměstnavatel povinen umístit bezpečnostní značky, zavést signály nebo instrukce týkající se BOZP. Zajištění BOZP se týká všech osob, které se s vědomím zhotovitele zdržují na staveništi. Zajištění BOZP se vztahuje i na osoby mimo pracovněprávní vztahy tj. např. osoby samostatně výdělečně činné.</w:t>
      </w:r>
      <w:bookmarkStart w:id="40" w:name="_Toc420787569"/>
      <w:r w:rsidR="00FC06D2">
        <w:t xml:space="preserve"> 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:rsidR="009F012F" w:rsidRDefault="009F012F" w:rsidP="006869A6">
      <w:pPr>
        <w:pStyle w:val="Nadpis1"/>
        <w:numPr>
          <w:ilvl w:val="0"/>
          <w:numId w:val="41"/>
        </w:numPr>
        <w:spacing w:line="276" w:lineRule="auto"/>
      </w:pPr>
      <w:bookmarkStart w:id="41" w:name="_Toc127450855"/>
      <w:r>
        <w:t>Závěr</w:t>
      </w:r>
      <w:bookmarkEnd w:id="41"/>
    </w:p>
    <w:p w:rsidR="009F012F" w:rsidRDefault="009F012F" w:rsidP="00AB1F1A">
      <w:pPr>
        <w:spacing w:line="276" w:lineRule="auto"/>
      </w:pPr>
      <w:r>
        <w:t>Materiály a konstrukce navržené v </w:t>
      </w:r>
      <w:r w:rsidR="00D81158">
        <w:t>projektu</w:t>
      </w:r>
      <w:r>
        <w:t xml:space="preserve"> vycházejí z nabídek výrobků, vzorových listů a zkušeností jako reálně možné, dostupné a vzhledem k požadovaným parametrům i finančně nejúspornější, sloužící jako podklad pro stanovení nákladů jednotlivých SO. V dokumentaci nejsou uvedené konkrétní názvy výrobků a výrobců. Všechny materiály je nutno doložit certifikáty jakosti a případně odpovídajícím posouzením. Vybrané výrobky musí být pro použití do kolejí </w:t>
      </w:r>
      <w:r w:rsidR="00FC06D2">
        <w:t>Správy železnic, státní organizace</w:t>
      </w:r>
      <w:r>
        <w:t xml:space="preserve"> schváleny a musí mít platné „Osvědčení S</w:t>
      </w:r>
      <w:r w:rsidR="00FC06D2">
        <w:t>právy železnic, státní organizace</w:t>
      </w:r>
      <w:r>
        <w:t>“.</w:t>
      </w:r>
    </w:p>
    <w:p w:rsidR="00EE3F2B" w:rsidRDefault="009F012F" w:rsidP="006869A6">
      <w:pPr>
        <w:pStyle w:val="Nadpis1"/>
        <w:numPr>
          <w:ilvl w:val="0"/>
          <w:numId w:val="41"/>
        </w:numPr>
        <w:spacing w:line="276" w:lineRule="auto"/>
      </w:pPr>
      <w:bookmarkStart w:id="42" w:name="_Toc127450856"/>
      <w:r>
        <w:lastRenderedPageBreak/>
        <w:t>Přílohy</w:t>
      </w:r>
      <w:bookmarkEnd w:id="42"/>
    </w:p>
    <w:p w:rsidR="00EE3F2B" w:rsidRPr="007A7891" w:rsidRDefault="00EE3F2B" w:rsidP="006869A6">
      <w:r>
        <w:t>P</w:t>
      </w:r>
      <w:r w:rsidR="0071384A">
        <w:t>říloha č. 1</w:t>
      </w:r>
      <w:r>
        <w:t xml:space="preserve">: </w:t>
      </w:r>
      <w:r w:rsidR="00FC06D2">
        <w:t xml:space="preserve">Tabulka navržených výhybek </w:t>
      </w:r>
      <w:r>
        <w:t xml:space="preserve"> </w:t>
      </w:r>
    </w:p>
    <w:p w:rsidR="00FC06D2" w:rsidRDefault="0071384A" w:rsidP="006869A6">
      <w:r>
        <w:t>Příloha č. 2</w:t>
      </w:r>
      <w:r w:rsidR="00FC06D2">
        <w:t xml:space="preserve">: Geotechnický průzkum </w:t>
      </w:r>
    </w:p>
    <w:p w:rsidR="00FC06D2" w:rsidRDefault="00FC06D2" w:rsidP="006869A6">
      <w:r>
        <w:t xml:space="preserve">Příloha č. 3: Návrh KPP + ZKPP </w:t>
      </w:r>
    </w:p>
    <w:p w:rsidR="00703495" w:rsidRDefault="00703495" w:rsidP="006869A6">
      <w:r>
        <w:t>Příloha č. 4: Schéma výstroje trati</w:t>
      </w:r>
    </w:p>
    <w:p w:rsidR="001C0C6A" w:rsidRPr="007A7891" w:rsidRDefault="001C0C6A" w:rsidP="006869A6"/>
    <w:p w:rsidR="009F012F" w:rsidRPr="00453E15" w:rsidRDefault="009F012F" w:rsidP="006869A6"/>
    <w:p w:rsidR="009F012F" w:rsidRPr="006C2628" w:rsidRDefault="009F012F" w:rsidP="006869A6">
      <w:pPr>
        <w:spacing w:line="276" w:lineRule="auto"/>
        <w:rPr>
          <w:b/>
        </w:rPr>
      </w:pPr>
      <w:r>
        <w:t xml:space="preserve">Technickou </w:t>
      </w:r>
      <w:r w:rsidRPr="009C35D4">
        <w:t>zprávu zpracoval:</w:t>
      </w:r>
      <w:r w:rsidRPr="009C35D4">
        <w:tab/>
      </w:r>
      <w:r w:rsidRPr="009C35D4">
        <w:tab/>
      </w:r>
      <w:r w:rsidRPr="009C35D4">
        <w:tab/>
      </w:r>
      <w:r w:rsidRPr="009C35D4">
        <w:tab/>
      </w:r>
      <w:r w:rsidR="00D81158">
        <w:rPr>
          <w:b/>
        </w:rPr>
        <w:t xml:space="preserve">Bc. </w:t>
      </w:r>
      <w:r w:rsidR="00FC06D2">
        <w:rPr>
          <w:b/>
        </w:rPr>
        <w:t>Martin Fiala</w:t>
      </w:r>
    </w:p>
    <w:p w:rsidR="00454D9A" w:rsidRPr="00454D9A" w:rsidRDefault="009F012F" w:rsidP="006869A6">
      <w:pPr>
        <w:spacing w:line="276" w:lineRule="auto"/>
      </w:pPr>
      <w:r w:rsidRPr="009C35D4">
        <w:tab/>
      </w:r>
      <w:r w:rsidRPr="009C35D4">
        <w:tab/>
      </w:r>
      <w:r w:rsidRPr="009C35D4">
        <w:tab/>
      </w:r>
      <w:r w:rsidRPr="009C35D4">
        <w:tab/>
      </w:r>
      <w:r w:rsidRPr="009C35D4">
        <w:tab/>
      </w:r>
      <w:r w:rsidRPr="009C35D4">
        <w:tab/>
      </w:r>
      <w:r w:rsidRPr="009C35D4">
        <w:tab/>
      </w:r>
      <w:r w:rsidRPr="009C35D4">
        <w:tab/>
        <w:t xml:space="preserve">E-mail: </w:t>
      </w:r>
      <w:hyperlink r:id="rId8" w:history="1">
        <w:r w:rsidR="00FC06D2" w:rsidRPr="00032973">
          <w:rPr>
            <w:rStyle w:val="Hypertextovodkaz"/>
          </w:rPr>
          <w:t>Martin.Fiala</w:t>
        </w:r>
        <w:r w:rsidR="00FC06D2" w:rsidRPr="00032973">
          <w:rPr>
            <w:rStyle w:val="Hypertextovodkaz"/>
            <w:lang w:val="pl-PL"/>
          </w:rPr>
          <w:t>@</w:t>
        </w:r>
        <w:r w:rsidR="00FC06D2" w:rsidRPr="00032973">
          <w:rPr>
            <w:rStyle w:val="Hypertextovodkaz"/>
          </w:rPr>
          <w:t>sagasta.cz</w:t>
        </w:r>
      </w:hyperlink>
    </w:p>
    <w:sectPr w:rsidR="00454D9A" w:rsidRPr="00454D9A" w:rsidSect="00EA75CB">
      <w:headerReference w:type="default" r:id="rId9"/>
      <w:footerReference w:type="default" r:id="rId10"/>
      <w:pgSz w:w="11907" w:h="16840" w:code="9"/>
      <w:pgMar w:top="1418" w:right="1418" w:bottom="1418" w:left="1418" w:header="709" w:footer="113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A71" w:rsidRDefault="00575A71">
      <w:r>
        <w:separator/>
      </w:r>
    </w:p>
    <w:p w:rsidR="00575A71" w:rsidRDefault="00575A71"/>
  </w:endnote>
  <w:endnote w:type="continuationSeparator" w:id="0">
    <w:p w:rsidR="00575A71" w:rsidRDefault="00575A71">
      <w:r>
        <w:continuationSeparator/>
      </w:r>
    </w:p>
    <w:p w:rsidR="00575A71" w:rsidRDefault="00575A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A71" w:rsidRPr="00C57B10" w:rsidRDefault="00575A71" w:rsidP="00C57B10">
    <w:pPr>
      <w:pStyle w:val="Zpat"/>
      <w:spacing w:before="0"/>
      <w:jc w:val="center"/>
      <w:rPr>
        <w:color w:val="049498"/>
      </w:rPr>
    </w:pPr>
    <w:r w:rsidRPr="00C57B10">
      <w:rPr>
        <w:noProof/>
        <w:color w:val="049498"/>
      </w:rPr>
      <w:drawing>
        <wp:anchor distT="0" distB="0" distL="114300" distR="114300" simplePos="0" relativeHeight="251659264" behindDoc="1" locked="0" layoutInCell="1" allowOverlap="1" wp14:anchorId="30B427FD" wp14:editId="0A6ED0C8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5760720" cy="847090"/>
          <wp:effectExtent l="0" t="0" r="0" b="0"/>
          <wp:wrapNone/>
          <wp:docPr id="13" name="Picture 18" descr="K:\_prace\pelech\sagasta\sagasta_powerpoint\pruh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00" name="Picture 18" descr="K:\_prace\pelech\sagasta\sagasta_powerpoint\pruh3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470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57B10">
      <w:rPr>
        <w:rStyle w:val="slostrnky"/>
        <w:color w:val="049498"/>
      </w:rPr>
      <w:fldChar w:fldCharType="begin"/>
    </w:r>
    <w:r w:rsidRPr="00C57B10">
      <w:rPr>
        <w:rStyle w:val="slostrnky"/>
        <w:color w:val="049498"/>
      </w:rPr>
      <w:instrText xml:space="preserve"> PAGE </w:instrText>
    </w:r>
    <w:r w:rsidRPr="00C57B10">
      <w:rPr>
        <w:rStyle w:val="slostrnky"/>
        <w:color w:val="049498"/>
      </w:rPr>
      <w:fldChar w:fldCharType="separate"/>
    </w:r>
    <w:r w:rsidR="00E85474">
      <w:rPr>
        <w:rStyle w:val="slostrnky"/>
        <w:noProof/>
        <w:color w:val="049498"/>
      </w:rPr>
      <w:t>19</w:t>
    </w:r>
    <w:r w:rsidRPr="00C57B10">
      <w:rPr>
        <w:rStyle w:val="slostrnky"/>
        <w:color w:val="04949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A71" w:rsidRDefault="00575A71">
      <w:r>
        <w:separator/>
      </w:r>
    </w:p>
    <w:p w:rsidR="00575A71" w:rsidRDefault="00575A71"/>
  </w:footnote>
  <w:footnote w:type="continuationSeparator" w:id="0">
    <w:p w:rsidR="00575A71" w:rsidRDefault="00575A71">
      <w:r>
        <w:continuationSeparator/>
      </w:r>
    </w:p>
    <w:p w:rsidR="00575A71" w:rsidRDefault="00575A7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A71" w:rsidRPr="00C57B10" w:rsidRDefault="00575A71" w:rsidP="00C57B10">
    <w:pPr>
      <w:pStyle w:val="Zhlav"/>
    </w:pPr>
    <w:r>
      <w:t xml:space="preserve">SO 101 </w:t>
    </w:r>
    <w:r w:rsidRPr="00C57B10">
      <w:t>Oprava kolejí, výhybek a nástupišť v ŽST Strážnice</w:t>
    </w:r>
    <w:r w:rsidRPr="00C57B10">
      <w:tab/>
    </w:r>
    <w:r w:rsidRPr="00C57B10">
      <w:tab/>
      <w:t>Technická  zpráva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A9C3B1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B39AB352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 w15:restartNumberingAfterBreak="0">
    <w:nsid w:val="FFFFFFFE"/>
    <w:multiLevelType w:val="singleLevel"/>
    <w:tmpl w:val="751AD6C0"/>
    <w:lvl w:ilvl="0">
      <w:numFmt w:val="decimal"/>
      <w:lvlText w:val="*"/>
      <w:lvlJc w:val="left"/>
    </w:lvl>
  </w:abstractNum>
  <w:abstractNum w:abstractNumId="3" w15:restartNumberingAfterBreak="0">
    <w:nsid w:val="03120A2A"/>
    <w:multiLevelType w:val="hybridMultilevel"/>
    <w:tmpl w:val="08DC51BA"/>
    <w:lvl w:ilvl="0" w:tplc="288A891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89C0A18"/>
    <w:multiLevelType w:val="hybridMultilevel"/>
    <w:tmpl w:val="E8D27F1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8B11A2A"/>
    <w:multiLevelType w:val="hybridMultilevel"/>
    <w:tmpl w:val="D87CAF18"/>
    <w:lvl w:ilvl="0" w:tplc="8B34C92C">
      <w:start w:val="1"/>
      <w:numFmt w:val="decimal"/>
      <w:pStyle w:val="Nadpis2"/>
      <w:lvlText w:val="%1.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CA230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3D3398D"/>
    <w:multiLevelType w:val="singleLevel"/>
    <w:tmpl w:val="1BC0077C"/>
    <w:lvl w:ilvl="0">
      <w:start w:val="1"/>
      <w:numFmt w:val="bullet"/>
      <w:pStyle w:val="Seznamsodrkami2"/>
      <w:lvlText w:val=""/>
      <w:lvlJc w:val="left"/>
      <w:pPr>
        <w:tabs>
          <w:tab w:val="num" w:pos="680"/>
        </w:tabs>
        <w:ind w:left="680" w:hanging="396"/>
      </w:pPr>
      <w:rPr>
        <w:rFonts w:ascii="Symbol" w:hAnsi="Symbol" w:hint="default"/>
      </w:rPr>
    </w:lvl>
  </w:abstractNum>
  <w:abstractNum w:abstractNumId="8" w15:restartNumberingAfterBreak="0">
    <w:nsid w:val="19016AF2"/>
    <w:multiLevelType w:val="hybridMultilevel"/>
    <w:tmpl w:val="15C81E04"/>
    <w:lvl w:ilvl="0" w:tplc="CA440C4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A73256"/>
    <w:multiLevelType w:val="hybridMultilevel"/>
    <w:tmpl w:val="7D3A93D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50782"/>
    <w:multiLevelType w:val="hybridMultilevel"/>
    <w:tmpl w:val="5A5627D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10D1AAE"/>
    <w:multiLevelType w:val="hybridMultilevel"/>
    <w:tmpl w:val="5D389A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0E4852"/>
    <w:multiLevelType w:val="hybridMultilevel"/>
    <w:tmpl w:val="5182669A"/>
    <w:lvl w:ilvl="0" w:tplc="993056A8">
      <w:start w:val="1"/>
      <w:numFmt w:val="bullet"/>
      <w:pStyle w:val="Nadpis1-upraveny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28E45F43"/>
    <w:multiLevelType w:val="hybridMultilevel"/>
    <w:tmpl w:val="A13850E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B5513F"/>
    <w:multiLevelType w:val="hybridMultilevel"/>
    <w:tmpl w:val="396C33B4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ADB6029"/>
    <w:multiLevelType w:val="hybridMultilevel"/>
    <w:tmpl w:val="A0D6AF4A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CF5726D"/>
    <w:multiLevelType w:val="hybridMultilevel"/>
    <w:tmpl w:val="1D9AFB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F9153C"/>
    <w:multiLevelType w:val="hybridMultilevel"/>
    <w:tmpl w:val="A1969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1E051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74A5D18"/>
    <w:multiLevelType w:val="hybridMultilevel"/>
    <w:tmpl w:val="58F4F2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D52E63"/>
    <w:multiLevelType w:val="hybridMultilevel"/>
    <w:tmpl w:val="9D927A4E"/>
    <w:lvl w:ilvl="0" w:tplc="35CEA1E6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34" w:hanging="360"/>
      </w:pPr>
    </w:lvl>
    <w:lvl w:ilvl="2" w:tplc="0405001B" w:tentative="1">
      <w:start w:val="1"/>
      <w:numFmt w:val="lowerRoman"/>
      <w:lvlText w:val="%3."/>
      <w:lvlJc w:val="right"/>
      <w:pPr>
        <w:ind w:left="2254" w:hanging="180"/>
      </w:pPr>
    </w:lvl>
    <w:lvl w:ilvl="3" w:tplc="0405000F" w:tentative="1">
      <w:start w:val="1"/>
      <w:numFmt w:val="decimal"/>
      <w:lvlText w:val="%4."/>
      <w:lvlJc w:val="left"/>
      <w:pPr>
        <w:ind w:left="2974" w:hanging="360"/>
      </w:pPr>
    </w:lvl>
    <w:lvl w:ilvl="4" w:tplc="04050019" w:tentative="1">
      <w:start w:val="1"/>
      <w:numFmt w:val="lowerLetter"/>
      <w:lvlText w:val="%5."/>
      <w:lvlJc w:val="left"/>
      <w:pPr>
        <w:ind w:left="3694" w:hanging="360"/>
      </w:pPr>
    </w:lvl>
    <w:lvl w:ilvl="5" w:tplc="0405001B" w:tentative="1">
      <w:start w:val="1"/>
      <w:numFmt w:val="lowerRoman"/>
      <w:lvlText w:val="%6."/>
      <w:lvlJc w:val="right"/>
      <w:pPr>
        <w:ind w:left="4414" w:hanging="180"/>
      </w:pPr>
    </w:lvl>
    <w:lvl w:ilvl="6" w:tplc="0405000F" w:tentative="1">
      <w:start w:val="1"/>
      <w:numFmt w:val="decimal"/>
      <w:lvlText w:val="%7."/>
      <w:lvlJc w:val="left"/>
      <w:pPr>
        <w:ind w:left="5134" w:hanging="360"/>
      </w:pPr>
    </w:lvl>
    <w:lvl w:ilvl="7" w:tplc="04050019" w:tentative="1">
      <w:start w:val="1"/>
      <w:numFmt w:val="lowerLetter"/>
      <w:lvlText w:val="%8."/>
      <w:lvlJc w:val="left"/>
      <w:pPr>
        <w:ind w:left="5854" w:hanging="360"/>
      </w:pPr>
    </w:lvl>
    <w:lvl w:ilvl="8" w:tplc="040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1" w15:restartNumberingAfterBreak="0">
    <w:nsid w:val="3B737444"/>
    <w:multiLevelType w:val="hybridMultilevel"/>
    <w:tmpl w:val="4F7EE4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4F0A54"/>
    <w:multiLevelType w:val="hybridMultilevel"/>
    <w:tmpl w:val="B95ECA3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077139"/>
    <w:multiLevelType w:val="hybridMultilevel"/>
    <w:tmpl w:val="69AC735E"/>
    <w:lvl w:ilvl="0" w:tplc="289A27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CEE126F"/>
    <w:multiLevelType w:val="hybridMultilevel"/>
    <w:tmpl w:val="5A8C43CC"/>
    <w:lvl w:ilvl="0" w:tplc="730CF0F6">
      <w:start w:val="1"/>
      <w:numFmt w:val="bullet"/>
      <w:pStyle w:val="Seznam10-odrkami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D6554D"/>
    <w:multiLevelType w:val="hybridMultilevel"/>
    <w:tmpl w:val="4B489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FB6380"/>
    <w:multiLevelType w:val="hybridMultilevel"/>
    <w:tmpl w:val="D8805C4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348397C"/>
    <w:multiLevelType w:val="hybridMultilevel"/>
    <w:tmpl w:val="302C4F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8B4D9B"/>
    <w:multiLevelType w:val="hybridMultilevel"/>
    <w:tmpl w:val="FD100E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6F2744"/>
    <w:multiLevelType w:val="hybridMultilevel"/>
    <w:tmpl w:val="34BC740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9354A0"/>
    <w:multiLevelType w:val="hybridMultilevel"/>
    <w:tmpl w:val="89F4C79A"/>
    <w:lvl w:ilvl="0" w:tplc="58D8DCD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CD4695"/>
    <w:multiLevelType w:val="hybridMultilevel"/>
    <w:tmpl w:val="1AB043D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1B6B5D"/>
    <w:multiLevelType w:val="hybridMultilevel"/>
    <w:tmpl w:val="5AF6ED8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EAC2B9E"/>
    <w:multiLevelType w:val="multilevel"/>
    <w:tmpl w:val="A2C87F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F4478A0"/>
    <w:multiLevelType w:val="hybridMultilevel"/>
    <w:tmpl w:val="C3D66F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4C2209"/>
    <w:multiLevelType w:val="hybridMultilevel"/>
    <w:tmpl w:val="4D4024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5AC338E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2550CB"/>
    <w:multiLevelType w:val="hybridMultilevel"/>
    <w:tmpl w:val="D62033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DC5491"/>
    <w:multiLevelType w:val="hybridMultilevel"/>
    <w:tmpl w:val="357AF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D82124"/>
    <w:multiLevelType w:val="hybridMultilevel"/>
    <w:tmpl w:val="F74248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B41FD8"/>
    <w:multiLevelType w:val="hybridMultilevel"/>
    <w:tmpl w:val="46DAA002"/>
    <w:lvl w:ilvl="0" w:tplc="0312279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7D713D4C"/>
    <w:multiLevelType w:val="hybridMultilevel"/>
    <w:tmpl w:val="5F68AE0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DB3048F"/>
    <w:multiLevelType w:val="hybridMultilevel"/>
    <w:tmpl w:val="2698DC48"/>
    <w:lvl w:ilvl="0" w:tplc="040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F39019C"/>
    <w:multiLevelType w:val="hybridMultilevel"/>
    <w:tmpl w:val="135E4E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4"/>
  </w:num>
  <w:num w:numId="3">
    <w:abstractNumId w:val="12"/>
  </w:num>
  <w:num w:numId="4">
    <w:abstractNumId w:val="7"/>
  </w:num>
  <w:num w:numId="5">
    <w:abstractNumId w:val="0"/>
  </w:num>
  <w:num w:numId="6">
    <w:abstractNumId w:val="41"/>
  </w:num>
  <w:num w:numId="7">
    <w:abstractNumId w:val="35"/>
  </w:num>
  <w:num w:numId="8">
    <w:abstractNumId w:val="16"/>
  </w:num>
  <w:num w:numId="9">
    <w:abstractNumId w:val="19"/>
  </w:num>
  <w:num w:numId="10">
    <w:abstractNumId w:val="42"/>
  </w:num>
  <w:num w:numId="11">
    <w:abstractNumId w:val="36"/>
  </w:num>
  <w:num w:numId="12">
    <w:abstractNumId w:val="9"/>
  </w:num>
  <w:num w:numId="13">
    <w:abstractNumId w:val="31"/>
  </w:num>
  <w:num w:numId="14">
    <w:abstractNumId w:val="13"/>
  </w:num>
  <w:num w:numId="15">
    <w:abstractNumId w:val="29"/>
  </w:num>
  <w:num w:numId="16">
    <w:abstractNumId w:val="22"/>
  </w:num>
  <w:num w:numId="17">
    <w:abstractNumId w:val="23"/>
  </w:num>
  <w:num w:numId="18">
    <w:abstractNumId w:val="2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9">
    <w:abstractNumId w:val="3"/>
  </w:num>
  <w:num w:numId="20">
    <w:abstractNumId w:val="39"/>
  </w:num>
  <w:num w:numId="21">
    <w:abstractNumId w:val="2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20"/>
  </w:num>
  <w:num w:numId="30">
    <w:abstractNumId w:val="27"/>
  </w:num>
  <w:num w:numId="31">
    <w:abstractNumId w:val="34"/>
  </w:num>
  <w:num w:numId="32">
    <w:abstractNumId w:val="32"/>
  </w:num>
  <w:num w:numId="33">
    <w:abstractNumId w:val="10"/>
  </w:num>
  <w:num w:numId="34">
    <w:abstractNumId w:val="4"/>
  </w:num>
  <w:num w:numId="35">
    <w:abstractNumId w:val="40"/>
  </w:num>
  <w:num w:numId="36">
    <w:abstractNumId w:val="8"/>
  </w:num>
  <w:num w:numId="37">
    <w:abstractNumId w:val="37"/>
  </w:num>
  <w:num w:numId="38">
    <w:abstractNumId w:val="38"/>
  </w:num>
  <w:num w:numId="39">
    <w:abstractNumId w:val="26"/>
  </w:num>
  <w:num w:numId="40">
    <w:abstractNumId w:val="25"/>
  </w:num>
  <w:num w:numId="41">
    <w:abstractNumId w:val="33"/>
  </w:num>
  <w:num w:numId="42">
    <w:abstractNumId w:val="30"/>
  </w:num>
  <w:num w:numId="43">
    <w:abstractNumId w:val="6"/>
  </w:num>
  <w:num w:numId="44">
    <w:abstractNumId w:val="5"/>
  </w:num>
  <w:num w:numId="45">
    <w:abstractNumId w:val="18"/>
  </w:num>
  <w:num w:numId="46">
    <w:abstractNumId w:val="17"/>
  </w:num>
  <w:num w:numId="47">
    <w:abstractNumId w:val="28"/>
  </w:num>
  <w:num w:numId="48">
    <w:abstractNumId w:val="11"/>
  </w:num>
  <w:num w:numId="49">
    <w:abstractNumId w:val="15"/>
  </w:num>
  <w:num w:numId="50">
    <w:abstractNumId w:val="1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2C8"/>
    <w:rsid w:val="0000065F"/>
    <w:rsid w:val="0000186A"/>
    <w:rsid w:val="00001B1A"/>
    <w:rsid w:val="00001CCC"/>
    <w:rsid w:val="0000269B"/>
    <w:rsid w:val="000031E4"/>
    <w:rsid w:val="00003ADF"/>
    <w:rsid w:val="00004C82"/>
    <w:rsid w:val="00004FD1"/>
    <w:rsid w:val="00005837"/>
    <w:rsid w:val="00005C39"/>
    <w:rsid w:val="00006167"/>
    <w:rsid w:val="000113B4"/>
    <w:rsid w:val="00011BCB"/>
    <w:rsid w:val="00012F71"/>
    <w:rsid w:val="00013024"/>
    <w:rsid w:val="0001677C"/>
    <w:rsid w:val="00016A88"/>
    <w:rsid w:val="000209C6"/>
    <w:rsid w:val="00025749"/>
    <w:rsid w:val="00026A2E"/>
    <w:rsid w:val="00027C13"/>
    <w:rsid w:val="00031A05"/>
    <w:rsid w:val="00031A95"/>
    <w:rsid w:val="000349D1"/>
    <w:rsid w:val="0003669E"/>
    <w:rsid w:val="00036A0C"/>
    <w:rsid w:val="000374CA"/>
    <w:rsid w:val="00037D13"/>
    <w:rsid w:val="00037FFB"/>
    <w:rsid w:val="000409CE"/>
    <w:rsid w:val="00041918"/>
    <w:rsid w:val="00042ADF"/>
    <w:rsid w:val="00043AB5"/>
    <w:rsid w:val="00045BE3"/>
    <w:rsid w:val="00046380"/>
    <w:rsid w:val="00046A7F"/>
    <w:rsid w:val="00051923"/>
    <w:rsid w:val="00054FBB"/>
    <w:rsid w:val="00060C62"/>
    <w:rsid w:val="000627A5"/>
    <w:rsid w:val="00062A24"/>
    <w:rsid w:val="00063894"/>
    <w:rsid w:val="00066F30"/>
    <w:rsid w:val="0007005F"/>
    <w:rsid w:val="00071239"/>
    <w:rsid w:val="000713F5"/>
    <w:rsid w:val="0007215E"/>
    <w:rsid w:val="000724CA"/>
    <w:rsid w:val="00076755"/>
    <w:rsid w:val="00080EA1"/>
    <w:rsid w:val="0008356B"/>
    <w:rsid w:val="00083771"/>
    <w:rsid w:val="00083855"/>
    <w:rsid w:val="00085390"/>
    <w:rsid w:val="00087AB5"/>
    <w:rsid w:val="00090098"/>
    <w:rsid w:val="000903C2"/>
    <w:rsid w:val="00092928"/>
    <w:rsid w:val="00092AA1"/>
    <w:rsid w:val="00095B45"/>
    <w:rsid w:val="00095BBF"/>
    <w:rsid w:val="00097945"/>
    <w:rsid w:val="000A05F3"/>
    <w:rsid w:val="000A48F4"/>
    <w:rsid w:val="000A5CF3"/>
    <w:rsid w:val="000B0D9F"/>
    <w:rsid w:val="000B1BCD"/>
    <w:rsid w:val="000B1CA8"/>
    <w:rsid w:val="000B1D8C"/>
    <w:rsid w:val="000B1F21"/>
    <w:rsid w:val="000B24B9"/>
    <w:rsid w:val="000B4C5A"/>
    <w:rsid w:val="000B6451"/>
    <w:rsid w:val="000B656A"/>
    <w:rsid w:val="000B791A"/>
    <w:rsid w:val="000C0E5A"/>
    <w:rsid w:val="000C23AC"/>
    <w:rsid w:val="000C389B"/>
    <w:rsid w:val="000C3B57"/>
    <w:rsid w:val="000C6383"/>
    <w:rsid w:val="000C6A5F"/>
    <w:rsid w:val="000C6E2E"/>
    <w:rsid w:val="000C7198"/>
    <w:rsid w:val="000C76B3"/>
    <w:rsid w:val="000D084E"/>
    <w:rsid w:val="000D0CA3"/>
    <w:rsid w:val="000D0DB2"/>
    <w:rsid w:val="000D1315"/>
    <w:rsid w:val="000D1810"/>
    <w:rsid w:val="000D22AA"/>
    <w:rsid w:val="000D3320"/>
    <w:rsid w:val="000D56D4"/>
    <w:rsid w:val="000D6C83"/>
    <w:rsid w:val="000E0FAA"/>
    <w:rsid w:val="000E1F25"/>
    <w:rsid w:val="000E27EE"/>
    <w:rsid w:val="000E43E7"/>
    <w:rsid w:val="000E700A"/>
    <w:rsid w:val="000F0857"/>
    <w:rsid w:val="000F3941"/>
    <w:rsid w:val="000F3F0C"/>
    <w:rsid w:val="000F659E"/>
    <w:rsid w:val="000F7CEF"/>
    <w:rsid w:val="001028A8"/>
    <w:rsid w:val="00102ABA"/>
    <w:rsid w:val="001052ED"/>
    <w:rsid w:val="0011077D"/>
    <w:rsid w:val="00112C0E"/>
    <w:rsid w:val="001139DD"/>
    <w:rsid w:val="001170C3"/>
    <w:rsid w:val="001172F6"/>
    <w:rsid w:val="0011752D"/>
    <w:rsid w:val="00117FC9"/>
    <w:rsid w:val="001217EF"/>
    <w:rsid w:val="00121827"/>
    <w:rsid w:val="001219D2"/>
    <w:rsid w:val="00121A9D"/>
    <w:rsid w:val="00122BB9"/>
    <w:rsid w:val="00122DBC"/>
    <w:rsid w:val="00122DC9"/>
    <w:rsid w:val="00125A11"/>
    <w:rsid w:val="00125BF1"/>
    <w:rsid w:val="00125D8E"/>
    <w:rsid w:val="001262F2"/>
    <w:rsid w:val="001263C7"/>
    <w:rsid w:val="001273EB"/>
    <w:rsid w:val="001333AF"/>
    <w:rsid w:val="00134922"/>
    <w:rsid w:val="00134F49"/>
    <w:rsid w:val="0014086D"/>
    <w:rsid w:val="001408D6"/>
    <w:rsid w:val="00140E9D"/>
    <w:rsid w:val="0014672E"/>
    <w:rsid w:val="00147583"/>
    <w:rsid w:val="001508A1"/>
    <w:rsid w:val="001523A8"/>
    <w:rsid w:val="001538E1"/>
    <w:rsid w:val="001558B1"/>
    <w:rsid w:val="00156A53"/>
    <w:rsid w:val="00164497"/>
    <w:rsid w:val="001651AF"/>
    <w:rsid w:val="00165265"/>
    <w:rsid w:val="00165BD2"/>
    <w:rsid w:val="001660B2"/>
    <w:rsid w:val="0017508B"/>
    <w:rsid w:val="00177689"/>
    <w:rsid w:val="00177FFB"/>
    <w:rsid w:val="001812CB"/>
    <w:rsid w:val="0018176F"/>
    <w:rsid w:val="00183429"/>
    <w:rsid w:val="0018411B"/>
    <w:rsid w:val="00184E72"/>
    <w:rsid w:val="001865AC"/>
    <w:rsid w:val="001944A4"/>
    <w:rsid w:val="00194E4E"/>
    <w:rsid w:val="00196DFF"/>
    <w:rsid w:val="00197E04"/>
    <w:rsid w:val="001A081C"/>
    <w:rsid w:val="001A0CC0"/>
    <w:rsid w:val="001A13DB"/>
    <w:rsid w:val="001A5D0B"/>
    <w:rsid w:val="001A672A"/>
    <w:rsid w:val="001A7464"/>
    <w:rsid w:val="001A74F3"/>
    <w:rsid w:val="001A7D2B"/>
    <w:rsid w:val="001B0118"/>
    <w:rsid w:val="001B0740"/>
    <w:rsid w:val="001B2592"/>
    <w:rsid w:val="001B33D1"/>
    <w:rsid w:val="001B7857"/>
    <w:rsid w:val="001C0C6A"/>
    <w:rsid w:val="001C125F"/>
    <w:rsid w:val="001C144B"/>
    <w:rsid w:val="001C3E9A"/>
    <w:rsid w:val="001C560E"/>
    <w:rsid w:val="001C7F02"/>
    <w:rsid w:val="001D0141"/>
    <w:rsid w:val="001D037E"/>
    <w:rsid w:val="001D2DCD"/>
    <w:rsid w:val="001D47FF"/>
    <w:rsid w:val="001D4CF4"/>
    <w:rsid w:val="001D5D0C"/>
    <w:rsid w:val="001D61DD"/>
    <w:rsid w:val="001D71C1"/>
    <w:rsid w:val="001E08FA"/>
    <w:rsid w:val="001E17F3"/>
    <w:rsid w:val="001E2770"/>
    <w:rsid w:val="001E29EC"/>
    <w:rsid w:val="001E39D4"/>
    <w:rsid w:val="001E56C7"/>
    <w:rsid w:val="001E61C6"/>
    <w:rsid w:val="001E705B"/>
    <w:rsid w:val="001F1359"/>
    <w:rsid w:val="001F2DF8"/>
    <w:rsid w:val="001F4796"/>
    <w:rsid w:val="001F4DE8"/>
    <w:rsid w:val="001F5C6F"/>
    <w:rsid w:val="00200673"/>
    <w:rsid w:val="00200ECB"/>
    <w:rsid w:val="0020317C"/>
    <w:rsid w:val="00204DBE"/>
    <w:rsid w:val="00205FA6"/>
    <w:rsid w:val="00207BC3"/>
    <w:rsid w:val="00210CB7"/>
    <w:rsid w:val="002161A6"/>
    <w:rsid w:val="00217119"/>
    <w:rsid w:val="002202D2"/>
    <w:rsid w:val="00222541"/>
    <w:rsid w:val="00222832"/>
    <w:rsid w:val="00223C0F"/>
    <w:rsid w:val="00225D26"/>
    <w:rsid w:val="00227814"/>
    <w:rsid w:val="00234FF3"/>
    <w:rsid w:val="00240AE2"/>
    <w:rsid w:val="002431AD"/>
    <w:rsid w:val="0024374B"/>
    <w:rsid w:val="00243F17"/>
    <w:rsid w:val="00245C89"/>
    <w:rsid w:val="002465DD"/>
    <w:rsid w:val="00252146"/>
    <w:rsid w:val="00256D40"/>
    <w:rsid w:val="0026136C"/>
    <w:rsid w:val="002621EF"/>
    <w:rsid w:val="00262F32"/>
    <w:rsid w:val="00262F3E"/>
    <w:rsid w:val="00265B53"/>
    <w:rsid w:val="00266B8D"/>
    <w:rsid w:val="00267EC1"/>
    <w:rsid w:val="002725F5"/>
    <w:rsid w:val="0027456E"/>
    <w:rsid w:val="00274820"/>
    <w:rsid w:val="00275ED9"/>
    <w:rsid w:val="002766D9"/>
    <w:rsid w:val="00276E97"/>
    <w:rsid w:val="002804F1"/>
    <w:rsid w:val="002805E8"/>
    <w:rsid w:val="00280C30"/>
    <w:rsid w:val="002874AF"/>
    <w:rsid w:val="00290A8A"/>
    <w:rsid w:val="00292DF2"/>
    <w:rsid w:val="00294E18"/>
    <w:rsid w:val="0029686B"/>
    <w:rsid w:val="00297C33"/>
    <w:rsid w:val="002A11BF"/>
    <w:rsid w:val="002A1223"/>
    <w:rsid w:val="002A170D"/>
    <w:rsid w:val="002A1750"/>
    <w:rsid w:val="002A1E92"/>
    <w:rsid w:val="002A2635"/>
    <w:rsid w:val="002A35C3"/>
    <w:rsid w:val="002A42C8"/>
    <w:rsid w:val="002A5D0C"/>
    <w:rsid w:val="002A6DBB"/>
    <w:rsid w:val="002A787D"/>
    <w:rsid w:val="002B0FF8"/>
    <w:rsid w:val="002B1E11"/>
    <w:rsid w:val="002B26FB"/>
    <w:rsid w:val="002B3313"/>
    <w:rsid w:val="002B40F6"/>
    <w:rsid w:val="002B50A3"/>
    <w:rsid w:val="002B72A0"/>
    <w:rsid w:val="002C0C4F"/>
    <w:rsid w:val="002C23ED"/>
    <w:rsid w:val="002C3A5F"/>
    <w:rsid w:val="002C3CA2"/>
    <w:rsid w:val="002C4221"/>
    <w:rsid w:val="002C4561"/>
    <w:rsid w:val="002C577F"/>
    <w:rsid w:val="002C6199"/>
    <w:rsid w:val="002C64DA"/>
    <w:rsid w:val="002C71A5"/>
    <w:rsid w:val="002C78D1"/>
    <w:rsid w:val="002D1076"/>
    <w:rsid w:val="002D1A98"/>
    <w:rsid w:val="002D3233"/>
    <w:rsid w:val="002D3C45"/>
    <w:rsid w:val="002D580D"/>
    <w:rsid w:val="002D5FAF"/>
    <w:rsid w:val="002D64DB"/>
    <w:rsid w:val="002E19A3"/>
    <w:rsid w:val="002E439D"/>
    <w:rsid w:val="002E5B9C"/>
    <w:rsid w:val="002E67E6"/>
    <w:rsid w:val="002E73DF"/>
    <w:rsid w:val="002E74D9"/>
    <w:rsid w:val="002F0058"/>
    <w:rsid w:val="002F188D"/>
    <w:rsid w:val="002F307E"/>
    <w:rsid w:val="002F3AF1"/>
    <w:rsid w:val="002F3B11"/>
    <w:rsid w:val="002F7DD4"/>
    <w:rsid w:val="0030174F"/>
    <w:rsid w:val="00303699"/>
    <w:rsid w:val="003044B4"/>
    <w:rsid w:val="003046A2"/>
    <w:rsid w:val="00310BBC"/>
    <w:rsid w:val="00312936"/>
    <w:rsid w:val="00313956"/>
    <w:rsid w:val="00315865"/>
    <w:rsid w:val="0032085B"/>
    <w:rsid w:val="00322C87"/>
    <w:rsid w:val="003268F8"/>
    <w:rsid w:val="00326C6F"/>
    <w:rsid w:val="003304C9"/>
    <w:rsid w:val="00331031"/>
    <w:rsid w:val="0033524E"/>
    <w:rsid w:val="00336997"/>
    <w:rsid w:val="0034078D"/>
    <w:rsid w:val="0034248C"/>
    <w:rsid w:val="003424EB"/>
    <w:rsid w:val="00343FE8"/>
    <w:rsid w:val="00344131"/>
    <w:rsid w:val="00344D96"/>
    <w:rsid w:val="003458AC"/>
    <w:rsid w:val="0034642C"/>
    <w:rsid w:val="0035224E"/>
    <w:rsid w:val="003525D4"/>
    <w:rsid w:val="00356441"/>
    <w:rsid w:val="00361C3B"/>
    <w:rsid w:val="00363DD5"/>
    <w:rsid w:val="00365944"/>
    <w:rsid w:val="00366460"/>
    <w:rsid w:val="00366D6A"/>
    <w:rsid w:val="00370187"/>
    <w:rsid w:val="0037130E"/>
    <w:rsid w:val="00371C1B"/>
    <w:rsid w:val="00371E45"/>
    <w:rsid w:val="003725AD"/>
    <w:rsid w:val="00372696"/>
    <w:rsid w:val="0037336B"/>
    <w:rsid w:val="00374392"/>
    <w:rsid w:val="00375BF6"/>
    <w:rsid w:val="003805A0"/>
    <w:rsid w:val="00380ED1"/>
    <w:rsid w:val="0038141E"/>
    <w:rsid w:val="00383ABE"/>
    <w:rsid w:val="003874C0"/>
    <w:rsid w:val="00390656"/>
    <w:rsid w:val="0039145C"/>
    <w:rsid w:val="00393B96"/>
    <w:rsid w:val="00393EB3"/>
    <w:rsid w:val="00394A50"/>
    <w:rsid w:val="00397F90"/>
    <w:rsid w:val="003A18A8"/>
    <w:rsid w:val="003A24CC"/>
    <w:rsid w:val="003A2F6C"/>
    <w:rsid w:val="003A3992"/>
    <w:rsid w:val="003A45DB"/>
    <w:rsid w:val="003A4DFF"/>
    <w:rsid w:val="003B004B"/>
    <w:rsid w:val="003B1AE4"/>
    <w:rsid w:val="003B1B7D"/>
    <w:rsid w:val="003B2226"/>
    <w:rsid w:val="003B3AFC"/>
    <w:rsid w:val="003B7774"/>
    <w:rsid w:val="003C0911"/>
    <w:rsid w:val="003C15AB"/>
    <w:rsid w:val="003C2EC9"/>
    <w:rsid w:val="003C4CCC"/>
    <w:rsid w:val="003D1C05"/>
    <w:rsid w:val="003D21F0"/>
    <w:rsid w:val="003D3F59"/>
    <w:rsid w:val="003D40A2"/>
    <w:rsid w:val="003D6D72"/>
    <w:rsid w:val="003E0A83"/>
    <w:rsid w:val="003E0E7F"/>
    <w:rsid w:val="003E115F"/>
    <w:rsid w:val="003E2991"/>
    <w:rsid w:val="003E46DD"/>
    <w:rsid w:val="003E5041"/>
    <w:rsid w:val="003E5054"/>
    <w:rsid w:val="003E50A0"/>
    <w:rsid w:val="003E56A3"/>
    <w:rsid w:val="003E7D6E"/>
    <w:rsid w:val="003E7D89"/>
    <w:rsid w:val="003F27F9"/>
    <w:rsid w:val="003F5492"/>
    <w:rsid w:val="003F60F2"/>
    <w:rsid w:val="004002BA"/>
    <w:rsid w:val="004028C4"/>
    <w:rsid w:val="004043D1"/>
    <w:rsid w:val="0041211E"/>
    <w:rsid w:val="00413590"/>
    <w:rsid w:val="00413709"/>
    <w:rsid w:val="0041457C"/>
    <w:rsid w:val="00414A3D"/>
    <w:rsid w:val="00414AF3"/>
    <w:rsid w:val="00415379"/>
    <w:rsid w:val="00415A77"/>
    <w:rsid w:val="004172A8"/>
    <w:rsid w:val="0042051D"/>
    <w:rsid w:val="004239AE"/>
    <w:rsid w:val="00424E73"/>
    <w:rsid w:val="00425087"/>
    <w:rsid w:val="00430A5E"/>
    <w:rsid w:val="00431E6E"/>
    <w:rsid w:val="0043482E"/>
    <w:rsid w:val="004405C0"/>
    <w:rsid w:val="004414E7"/>
    <w:rsid w:val="00441848"/>
    <w:rsid w:val="00441C99"/>
    <w:rsid w:val="00441E80"/>
    <w:rsid w:val="00442171"/>
    <w:rsid w:val="00442195"/>
    <w:rsid w:val="00442CD5"/>
    <w:rsid w:val="004434EC"/>
    <w:rsid w:val="00443AE2"/>
    <w:rsid w:val="004452D1"/>
    <w:rsid w:val="00450C6A"/>
    <w:rsid w:val="0045253D"/>
    <w:rsid w:val="00453851"/>
    <w:rsid w:val="00454D9A"/>
    <w:rsid w:val="00455100"/>
    <w:rsid w:val="004564B3"/>
    <w:rsid w:val="00456A55"/>
    <w:rsid w:val="00456A6D"/>
    <w:rsid w:val="004572A8"/>
    <w:rsid w:val="0046026A"/>
    <w:rsid w:val="00461C28"/>
    <w:rsid w:val="00463CBD"/>
    <w:rsid w:val="00465009"/>
    <w:rsid w:val="00465DA9"/>
    <w:rsid w:val="004673C0"/>
    <w:rsid w:val="004673C5"/>
    <w:rsid w:val="00470A74"/>
    <w:rsid w:val="00471625"/>
    <w:rsid w:val="0047212F"/>
    <w:rsid w:val="004738A3"/>
    <w:rsid w:val="00473B5B"/>
    <w:rsid w:val="004746F9"/>
    <w:rsid w:val="004759E1"/>
    <w:rsid w:val="00475E76"/>
    <w:rsid w:val="004761B7"/>
    <w:rsid w:val="00477692"/>
    <w:rsid w:val="004834E6"/>
    <w:rsid w:val="00485BA2"/>
    <w:rsid w:val="004863EB"/>
    <w:rsid w:val="00486D0E"/>
    <w:rsid w:val="00487D98"/>
    <w:rsid w:val="00491298"/>
    <w:rsid w:val="00492B8A"/>
    <w:rsid w:val="00493341"/>
    <w:rsid w:val="004935BC"/>
    <w:rsid w:val="004936BC"/>
    <w:rsid w:val="00496BED"/>
    <w:rsid w:val="00496D67"/>
    <w:rsid w:val="00496F35"/>
    <w:rsid w:val="004A18CA"/>
    <w:rsid w:val="004A3F0D"/>
    <w:rsid w:val="004A42BA"/>
    <w:rsid w:val="004A53DB"/>
    <w:rsid w:val="004A5A41"/>
    <w:rsid w:val="004A7CCC"/>
    <w:rsid w:val="004B07AC"/>
    <w:rsid w:val="004B1770"/>
    <w:rsid w:val="004B4368"/>
    <w:rsid w:val="004B550A"/>
    <w:rsid w:val="004B6ACF"/>
    <w:rsid w:val="004B7468"/>
    <w:rsid w:val="004C14D2"/>
    <w:rsid w:val="004C3592"/>
    <w:rsid w:val="004C47E4"/>
    <w:rsid w:val="004C49A2"/>
    <w:rsid w:val="004C54AC"/>
    <w:rsid w:val="004C5E99"/>
    <w:rsid w:val="004C64CC"/>
    <w:rsid w:val="004C6AC4"/>
    <w:rsid w:val="004D27D8"/>
    <w:rsid w:val="004D4AAE"/>
    <w:rsid w:val="004D4B5F"/>
    <w:rsid w:val="004D4CC6"/>
    <w:rsid w:val="004D507E"/>
    <w:rsid w:val="004D67F3"/>
    <w:rsid w:val="004D6C3D"/>
    <w:rsid w:val="004D7DB8"/>
    <w:rsid w:val="004E1362"/>
    <w:rsid w:val="004E1CE4"/>
    <w:rsid w:val="004E333C"/>
    <w:rsid w:val="004E675D"/>
    <w:rsid w:val="004E7262"/>
    <w:rsid w:val="004E7437"/>
    <w:rsid w:val="004F11A7"/>
    <w:rsid w:val="004F1C23"/>
    <w:rsid w:val="004F27CE"/>
    <w:rsid w:val="004F51AA"/>
    <w:rsid w:val="004F73BB"/>
    <w:rsid w:val="0050259C"/>
    <w:rsid w:val="00503302"/>
    <w:rsid w:val="005036F6"/>
    <w:rsid w:val="00503706"/>
    <w:rsid w:val="00503869"/>
    <w:rsid w:val="00503AEF"/>
    <w:rsid w:val="00504795"/>
    <w:rsid w:val="005075C7"/>
    <w:rsid w:val="00512459"/>
    <w:rsid w:val="00513D07"/>
    <w:rsid w:val="00514F83"/>
    <w:rsid w:val="005154F3"/>
    <w:rsid w:val="005165E9"/>
    <w:rsid w:val="00517BB9"/>
    <w:rsid w:val="00520247"/>
    <w:rsid w:val="00520544"/>
    <w:rsid w:val="00521442"/>
    <w:rsid w:val="00521D2D"/>
    <w:rsid w:val="005229A6"/>
    <w:rsid w:val="00523FC3"/>
    <w:rsid w:val="00527591"/>
    <w:rsid w:val="00530D10"/>
    <w:rsid w:val="005334D7"/>
    <w:rsid w:val="0053431B"/>
    <w:rsid w:val="00534887"/>
    <w:rsid w:val="00534E06"/>
    <w:rsid w:val="00535D3D"/>
    <w:rsid w:val="00540365"/>
    <w:rsid w:val="005403D0"/>
    <w:rsid w:val="00540815"/>
    <w:rsid w:val="00541161"/>
    <w:rsid w:val="005440B3"/>
    <w:rsid w:val="00545010"/>
    <w:rsid w:val="0054503F"/>
    <w:rsid w:val="005466F6"/>
    <w:rsid w:val="0055011D"/>
    <w:rsid w:val="00552FF1"/>
    <w:rsid w:val="0056112A"/>
    <w:rsid w:val="00561A56"/>
    <w:rsid w:val="00563072"/>
    <w:rsid w:val="00563149"/>
    <w:rsid w:val="0056375C"/>
    <w:rsid w:val="00563CB5"/>
    <w:rsid w:val="00565087"/>
    <w:rsid w:val="00565135"/>
    <w:rsid w:val="005714FE"/>
    <w:rsid w:val="00571D5A"/>
    <w:rsid w:val="00571D8C"/>
    <w:rsid w:val="00575205"/>
    <w:rsid w:val="005753B1"/>
    <w:rsid w:val="00575A71"/>
    <w:rsid w:val="00580090"/>
    <w:rsid w:val="005863F8"/>
    <w:rsid w:val="00586510"/>
    <w:rsid w:val="0058725D"/>
    <w:rsid w:val="00587625"/>
    <w:rsid w:val="00587E8C"/>
    <w:rsid w:val="005900AF"/>
    <w:rsid w:val="00590ABA"/>
    <w:rsid w:val="0059231B"/>
    <w:rsid w:val="0059479F"/>
    <w:rsid w:val="00596ED5"/>
    <w:rsid w:val="00597CB1"/>
    <w:rsid w:val="005A3475"/>
    <w:rsid w:val="005A36E4"/>
    <w:rsid w:val="005A3ABF"/>
    <w:rsid w:val="005A4839"/>
    <w:rsid w:val="005A58E1"/>
    <w:rsid w:val="005A6827"/>
    <w:rsid w:val="005B01AB"/>
    <w:rsid w:val="005B0374"/>
    <w:rsid w:val="005B17B1"/>
    <w:rsid w:val="005B3D9A"/>
    <w:rsid w:val="005B623C"/>
    <w:rsid w:val="005B62EE"/>
    <w:rsid w:val="005B776F"/>
    <w:rsid w:val="005C75B4"/>
    <w:rsid w:val="005C76D4"/>
    <w:rsid w:val="005D1B7E"/>
    <w:rsid w:val="005D2595"/>
    <w:rsid w:val="005D5F7E"/>
    <w:rsid w:val="005D6AC1"/>
    <w:rsid w:val="005E0F1D"/>
    <w:rsid w:val="005E0FFC"/>
    <w:rsid w:val="005E2AC6"/>
    <w:rsid w:val="005E3375"/>
    <w:rsid w:val="005E34CB"/>
    <w:rsid w:val="005E4ADC"/>
    <w:rsid w:val="005E60F2"/>
    <w:rsid w:val="005E6120"/>
    <w:rsid w:val="005E7DF6"/>
    <w:rsid w:val="005F2015"/>
    <w:rsid w:val="005F2885"/>
    <w:rsid w:val="005F34C3"/>
    <w:rsid w:val="005F40C7"/>
    <w:rsid w:val="005F45C2"/>
    <w:rsid w:val="005F5F0B"/>
    <w:rsid w:val="005F6B3A"/>
    <w:rsid w:val="006001A2"/>
    <w:rsid w:val="00600C8E"/>
    <w:rsid w:val="006018FE"/>
    <w:rsid w:val="0060207C"/>
    <w:rsid w:val="00604C04"/>
    <w:rsid w:val="00606CB2"/>
    <w:rsid w:val="00610C7C"/>
    <w:rsid w:val="00611386"/>
    <w:rsid w:val="00611411"/>
    <w:rsid w:val="0061335C"/>
    <w:rsid w:val="006133F9"/>
    <w:rsid w:val="006137FF"/>
    <w:rsid w:val="00613ACB"/>
    <w:rsid w:val="0061498C"/>
    <w:rsid w:val="00614D5E"/>
    <w:rsid w:val="00615F05"/>
    <w:rsid w:val="006172E4"/>
    <w:rsid w:val="006200B2"/>
    <w:rsid w:val="006211F1"/>
    <w:rsid w:val="00622FD2"/>
    <w:rsid w:val="006256D0"/>
    <w:rsid w:val="00625F60"/>
    <w:rsid w:val="0062707E"/>
    <w:rsid w:val="006303A7"/>
    <w:rsid w:val="006329BD"/>
    <w:rsid w:val="00635FD4"/>
    <w:rsid w:val="00637336"/>
    <w:rsid w:val="0063743E"/>
    <w:rsid w:val="00640D78"/>
    <w:rsid w:val="006413A3"/>
    <w:rsid w:val="006421E5"/>
    <w:rsid w:val="006430E2"/>
    <w:rsid w:val="006433C7"/>
    <w:rsid w:val="00643F06"/>
    <w:rsid w:val="0065153A"/>
    <w:rsid w:val="00652132"/>
    <w:rsid w:val="0065247A"/>
    <w:rsid w:val="00652C5C"/>
    <w:rsid w:val="00652DAA"/>
    <w:rsid w:val="00653432"/>
    <w:rsid w:val="006542D7"/>
    <w:rsid w:val="00654B6E"/>
    <w:rsid w:val="00656CC2"/>
    <w:rsid w:val="0066087B"/>
    <w:rsid w:val="006611A7"/>
    <w:rsid w:val="0066299B"/>
    <w:rsid w:val="00663567"/>
    <w:rsid w:val="00664782"/>
    <w:rsid w:val="00670755"/>
    <w:rsid w:val="00671CA2"/>
    <w:rsid w:val="0067511F"/>
    <w:rsid w:val="00675309"/>
    <w:rsid w:val="006764BA"/>
    <w:rsid w:val="00677045"/>
    <w:rsid w:val="00682302"/>
    <w:rsid w:val="00682373"/>
    <w:rsid w:val="00683579"/>
    <w:rsid w:val="00683832"/>
    <w:rsid w:val="00683D65"/>
    <w:rsid w:val="0068552E"/>
    <w:rsid w:val="00685CBB"/>
    <w:rsid w:val="006869A6"/>
    <w:rsid w:val="00686A2C"/>
    <w:rsid w:val="006915C3"/>
    <w:rsid w:val="0069277B"/>
    <w:rsid w:val="006936A9"/>
    <w:rsid w:val="00695F2E"/>
    <w:rsid w:val="00697105"/>
    <w:rsid w:val="00697323"/>
    <w:rsid w:val="006A10DE"/>
    <w:rsid w:val="006A1329"/>
    <w:rsid w:val="006A2287"/>
    <w:rsid w:val="006A2C67"/>
    <w:rsid w:val="006A3A46"/>
    <w:rsid w:val="006A42C1"/>
    <w:rsid w:val="006B441A"/>
    <w:rsid w:val="006B5F0E"/>
    <w:rsid w:val="006B76DC"/>
    <w:rsid w:val="006B792C"/>
    <w:rsid w:val="006B7A6C"/>
    <w:rsid w:val="006C0037"/>
    <w:rsid w:val="006C1591"/>
    <w:rsid w:val="006C2628"/>
    <w:rsid w:val="006C4557"/>
    <w:rsid w:val="006C55C8"/>
    <w:rsid w:val="006C5CC4"/>
    <w:rsid w:val="006D0683"/>
    <w:rsid w:val="006D0DE8"/>
    <w:rsid w:val="006D1069"/>
    <w:rsid w:val="006D41BE"/>
    <w:rsid w:val="006D54EC"/>
    <w:rsid w:val="006D5B29"/>
    <w:rsid w:val="006E10A5"/>
    <w:rsid w:val="006E2085"/>
    <w:rsid w:val="006E33D9"/>
    <w:rsid w:val="006E3A3F"/>
    <w:rsid w:val="006E4990"/>
    <w:rsid w:val="006E50AC"/>
    <w:rsid w:val="006E5818"/>
    <w:rsid w:val="006E5E6E"/>
    <w:rsid w:val="006F22AA"/>
    <w:rsid w:val="006F3046"/>
    <w:rsid w:val="006F350B"/>
    <w:rsid w:val="006F49ED"/>
    <w:rsid w:val="006F5236"/>
    <w:rsid w:val="006F59F1"/>
    <w:rsid w:val="006F5CA6"/>
    <w:rsid w:val="006F6782"/>
    <w:rsid w:val="00703495"/>
    <w:rsid w:val="0070591A"/>
    <w:rsid w:val="007060AB"/>
    <w:rsid w:val="00706B7A"/>
    <w:rsid w:val="00707B96"/>
    <w:rsid w:val="00707F3C"/>
    <w:rsid w:val="00711461"/>
    <w:rsid w:val="0071212A"/>
    <w:rsid w:val="00713491"/>
    <w:rsid w:val="0071384A"/>
    <w:rsid w:val="007169FA"/>
    <w:rsid w:val="007203F5"/>
    <w:rsid w:val="007219CA"/>
    <w:rsid w:val="0072238D"/>
    <w:rsid w:val="007247FE"/>
    <w:rsid w:val="00724B8A"/>
    <w:rsid w:val="007253A5"/>
    <w:rsid w:val="00726544"/>
    <w:rsid w:val="00731421"/>
    <w:rsid w:val="0073209F"/>
    <w:rsid w:val="00732F04"/>
    <w:rsid w:val="00734764"/>
    <w:rsid w:val="007363FE"/>
    <w:rsid w:val="0073694F"/>
    <w:rsid w:val="00743225"/>
    <w:rsid w:val="00743729"/>
    <w:rsid w:val="00743E73"/>
    <w:rsid w:val="0074472E"/>
    <w:rsid w:val="0075089F"/>
    <w:rsid w:val="00751CF1"/>
    <w:rsid w:val="00752072"/>
    <w:rsid w:val="007527C9"/>
    <w:rsid w:val="00752A72"/>
    <w:rsid w:val="00757DB9"/>
    <w:rsid w:val="0076093F"/>
    <w:rsid w:val="007610A9"/>
    <w:rsid w:val="00763997"/>
    <w:rsid w:val="00766F92"/>
    <w:rsid w:val="00767670"/>
    <w:rsid w:val="00772A1B"/>
    <w:rsid w:val="007731B9"/>
    <w:rsid w:val="00773320"/>
    <w:rsid w:val="0077348C"/>
    <w:rsid w:val="00774B5C"/>
    <w:rsid w:val="00776088"/>
    <w:rsid w:val="00776B71"/>
    <w:rsid w:val="00780149"/>
    <w:rsid w:val="0078075C"/>
    <w:rsid w:val="007812A3"/>
    <w:rsid w:val="0078427B"/>
    <w:rsid w:val="00785338"/>
    <w:rsid w:val="00785D8E"/>
    <w:rsid w:val="0078752E"/>
    <w:rsid w:val="00790146"/>
    <w:rsid w:val="0079169A"/>
    <w:rsid w:val="00793AC3"/>
    <w:rsid w:val="007958E7"/>
    <w:rsid w:val="007A00CA"/>
    <w:rsid w:val="007A08DF"/>
    <w:rsid w:val="007A3852"/>
    <w:rsid w:val="007A42C7"/>
    <w:rsid w:val="007A4931"/>
    <w:rsid w:val="007A505E"/>
    <w:rsid w:val="007A5DEF"/>
    <w:rsid w:val="007A6F37"/>
    <w:rsid w:val="007A7E6F"/>
    <w:rsid w:val="007B033E"/>
    <w:rsid w:val="007B0D4D"/>
    <w:rsid w:val="007B2464"/>
    <w:rsid w:val="007B2611"/>
    <w:rsid w:val="007B3DF9"/>
    <w:rsid w:val="007B4EBE"/>
    <w:rsid w:val="007B57D6"/>
    <w:rsid w:val="007B653B"/>
    <w:rsid w:val="007B6A65"/>
    <w:rsid w:val="007B79F5"/>
    <w:rsid w:val="007C0C81"/>
    <w:rsid w:val="007C13F6"/>
    <w:rsid w:val="007C1E31"/>
    <w:rsid w:val="007C2358"/>
    <w:rsid w:val="007C37E8"/>
    <w:rsid w:val="007C5C6C"/>
    <w:rsid w:val="007C647F"/>
    <w:rsid w:val="007C70C2"/>
    <w:rsid w:val="007C78B8"/>
    <w:rsid w:val="007D235E"/>
    <w:rsid w:val="007D2E8B"/>
    <w:rsid w:val="007D724D"/>
    <w:rsid w:val="007E0C0A"/>
    <w:rsid w:val="007E0CD5"/>
    <w:rsid w:val="007E23C7"/>
    <w:rsid w:val="007E2B60"/>
    <w:rsid w:val="007E3528"/>
    <w:rsid w:val="007E47B7"/>
    <w:rsid w:val="007E596E"/>
    <w:rsid w:val="007E5E53"/>
    <w:rsid w:val="007E6517"/>
    <w:rsid w:val="007F02F3"/>
    <w:rsid w:val="007F18A2"/>
    <w:rsid w:val="00801782"/>
    <w:rsid w:val="0080324F"/>
    <w:rsid w:val="00804564"/>
    <w:rsid w:val="00805CBE"/>
    <w:rsid w:val="00806FFC"/>
    <w:rsid w:val="00810958"/>
    <w:rsid w:val="00811536"/>
    <w:rsid w:val="00811677"/>
    <w:rsid w:val="008122A5"/>
    <w:rsid w:val="00812397"/>
    <w:rsid w:val="008130F0"/>
    <w:rsid w:val="008145F1"/>
    <w:rsid w:val="008175C5"/>
    <w:rsid w:val="00822B9C"/>
    <w:rsid w:val="00822D86"/>
    <w:rsid w:val="008236DE"/>
    <w:rsid w:val="00823D89"/>
    <w:rsid w:val="00825A38"/>
    <w:rsid w:val="00826D8A"/>
    <w:rsid w:val="00826DD4"/>
    <w:rsid w:val="008328EC"/>
    <w:rsid w:val="0083571E"/>
    <w:rsid w:val="00836A86"/>
    <w:rsid w:val="00836C65"/>
    <w:rsid w:val="00840833"/>
    <w:rsid w:val="00841396"/>
    <w:rsid w:val="0084454E"/>
    <w:rsid w:val="00846BF7"/>
    <w:rsid w:val="00851BED"/>
    <w:rsid w:val="00852CAB"/>
    <w:rsid w:val="008536C9"/>
    <w:rsid w:val="008543D6"/>
    <w:rsid w:val="00856972"/>
    <w:rsid w:val="008573F5"/>
    <w:rsid w:val="008602F2"/>
    <w:rsid w:val="00860BF1"/>
    <w:rsid w:val="0086346C"/>
    <w:rsid w:val="0086468C"/>
    <w:rsid w:val="008706F3"/>
    <w:rsid w:val="0087253E"/>
    <w:rsid w:val="00873C02"/>
    <w:rsid w:val="00874324"/>
    <w:rsid w:val="00874B3D"/>
    <w:rsid w:val="008752BE"/>
    <w:rsid w:val="00875B67"/>
    <w:rsid w:val="008822F4"/>
    <w:rsid w:val="0088319C"/>
    <w:rsid w:val="008844EB"/>
    <w:rsid w:val="008865A5"/>
    <w:rsid w:val="00886929"/>
    <w:rsid w:val="00887207"/>
    <w:rsid w:val="00890196"/>
    <w:rsid w:val="00890657"/>
    <w:rsid w:val="00890C5A"/>
    <w:rsid w:val="00890D8D"/>
    <w:rsid w:val="00892A8A"/>
    <w:rsid w:val="00894D6B"/>
    <w:rsid w:val="008955BA"/>
    <w:rsid w:val="008955E2"/>
    <w:rsid w:val="0089584F"/>
    <w:rsid w:val="008A0CEF"/>
    <w:rsid w:val="008A236D"/>
    <w:rsid w:val="008A2E31"/>
    <w:rsid w:val="008A306E"/>
    <w:rsid w:val="008A3DBA"/>
    <w:rsid w:val="008A44A8"/>
    <w:rsid w:val="008A6565"/>
    <w:rsid w:val="008A663B"/>
    <w:rsid w:val="008B3F9E"/>
    <w:rsid w:val="008B672B"/>
    <w:rsid w:val="008B6CE6"/>
    <w:rsid w:val="008B7D25"/>
    <w:rsid w:val="008C1813"/>
    <w:rsid w:val="008C45F5"/>
    <w:rsid w:val="008C730F"/>
    <w:rsid w:val="008D008A"/>
    <w:rsid w:val="008D0F7C"/>
    <w:rsid w:val="008D1872"/>
    <w:rsid w:val="008D1EE0"/>
    <w:rsid w:val="008D3DE8"/>
    <w:rsid w:val="008D4C70"/>
    <w:rsid w:val="008D59E9"/>
    <w:rsid w:val="008D5FCA"/>
    <w:rsid w:val="008D60C6"/>
    <w:rsid w:val="008E04CC"/>
    <w:rsid w:val="008E3028"/>
    <w:rsid w:val="008E4397"/>
    <w:rsid w:val="008E71A1"/>
    <w:rsid w:val="008E742F"/>
    <w:rsid w:val="008F6A20"/>
    <w:rsid w:val="009000B2"/>
    <w:rsid w:val="00900754"/>
    <w:rsid w:val="009020EB"/>
    <w:rsid w:val="0090287D"/>
    <w:rsid w:val="0090334C"/>
    <w:rsid w:val="00903A9B"/>
    <w:rsid w:val="009043B9"/>
    <w:rsid w:val="009057EA"/>
    <w:rsid w:val="00905F23"/>
    <w:rsid w:val="009122CA"/>
    <w:rsid w:val="00912DA0"/>
    <w:rsid w:val="00940649"/>
    <w:rsid w:val="0094326F"/>
    <w:rsid w:val="00943FBD"/>
    <w:rsid w:val="00946749"/>
    <w:rsid w:val="009467C7"/>
    <w:rsid w:val="00947A32"/>
    <w:rsid w:val="0095206D"/>
    <w:rsid w:val="00952218"/>
    <w:rsid w:val="009563E1"/>
    <w:rsid w:val="00956899"/>
    <w:rsid w:val="00957F05"/>
    <w:rsid w:val="00960486"/>
    <w:rsid w:val="00960EF9"/>
    <w:rsid w:val="00961EF2"/>
    <w:rsid w:val="009656F0"/>
    <w:rsid w:val="009722CC"/>
    <w:rsid w:val="00972960"/>
    <w:rsid w:val="00972A98"/>
    <w:rsid w:val="00973E74"/>
    <w:rsid w:val="00974FC0"/>
    <w:rsid w:val="00975366"/>
    <w:rsid w:val="009807E3"/>
    <w:rsid w:val="00980A54"/>
    <w:rsid w:val="00986A24"/>
    <w:rsid w:val="009903D7"/>
    <w:rsid w:val="00992959"/>
    <w:rsid w:val="0099330C"/>
    <w:rsid w:val="00993606"/>
    <w:rsid w:val="00993A05"/>
    <w:rsid w:val="00995B21"/>
    <w:rsid w:val="00995B91"/>
    <w:rsid w:val="00995EE8"/>
    <w:rsid w:val="009A0503"/>
    <w:rsid w:val="009A123D"/>
    <w:rsid w:val="009A1FD0"/>
    <w:rsid w:val="009A2F59"/>
    <w:rsid w:val="009A624A"/>
    <w:rsid w:val="009A7256"/>
    <w:rsid w:val="009B62BE"/>
    <w:rsid w:val="009B6440"/>
    <w:rsid w:val="009B7294"/>
    <w:rsid w:val="009B76CC"/>
    <w:rsid w:val="009C16CB"/>
    <w:rsid w:val="009C35D4"/>
    <w:rsid w:val="009C69C2"/>
    <w:rsid w:val="009D097C"/>
    <w:rsid w:val="009D1A2E"/>
    <w:rsid w:val="009D241B"/>
    <w:rsid w:val="009D46A5"/>
    <w:rsid w:val="009D7218"/>
    <w:rsid w:val="009E199A"/>
    <w:rsid w:val="009E1D35"/>
    <w:rsid w:val="009E2712"/>
    <w:rsid w:val="009E3CEB"/>
    <w:rsid w:val="009E41A9"/>
    <w:rsid w:val="009E4212"/>
    <w:rsid w:val="009E5D29"/>
    <w:rsid w:val="009E5D60"/>
    <w:rsid w:val="009F012F"/>
    <w:rsid w:val="009F05EA"/>
    <w:rsid w:val="009F2618"/>
    <w:rsid w:val="009F29E5"/>
    <w:rsid w:val="009F3066"/>
    <w:rsid w:val="009F51CE"/>
    <w:rsid w:val="009F5A20"/>
    <w:rsid w:val="009F6EC4"/>
    <w:rsid w:val="009F7A52"/>
    <w:rsid w:val="009F7BBB"/>
    <w:rsid w:val="00A014B3"/>
    <w:rsid w:val="00A02043"/>
    <w:rsid w:val="00A04123"/>
    <w:rsid w:val="00A04125"/>
    <w:rsid w:val="00A04215"/>
    <w:rsid w:val="00A05C4C"/>
    <w:rsid w:val="00A05C9E"/>
    <w:rsid w:val="00A06A61"/>
    <w:rsid w:val="00A101F3"/>
    <w:rsid w:val="00A1043B"/>
    <w:rsid w:val="00A11CDB"/>
    <w:rsid w:val="00A122EF"/>
    <w:rsid w:val="00A12B45"/>
    <w:rsid w:val="00A13963"/>
    <w:rsid w:val="00A15710"/>
    <w:rsid w:val="00A1583B"/>
    <w:rsid w:val="00A16B9F"/>
    <w:rsid w:val="00A16ED2"/>
    <w:rsid w:val="00A17685"/>
    <w:rsid w:val="00A203D0"/>
    <w:rsid w:val="00A21142"/>
    <w:rsid w:val="00A23221"/>
    <w:rsid w:val="00A233FF"/>
    <w:rsid w:val="00A24E36"/>
    <w:rsid w:val="00A25F13"/>
    <w:rsid w:val="00A25F7D"/>
    <w:rsid w:val="00A3216A"/>
    <w:rsid w:val="00A342D1"/>
    <w:rsid w:val="00A34DFD"/>
    <w:rsid w:val="00A356C7"/>
    <w:rsid w:val="00A35F49"/>
    <w:rsid w:val="00A3777C"/>
    <w:rsid w:val="00A41C2F"/>
    <w:rsid w:val="00A44EFE"/>
    <w:rsid w:val="00A46E9F"/>
    <w:rsid w:val="00A475E3"/>
    <w:rsid w:val="00A538C4"/>
    <w:rsid w:val="00A54BAA"/>
    <w:rsid w:val="00A54FD0"/>
    <w:rsid w:val="00A563B6"/>
    <w:rsid w:val="00A57CCD"/>
    <w:rsid w:val="00A57D31"/>
    <w:rsid w:val="00A608E1"/>
    <w:rsid w:val="00A612EE"/>
    <w:rsid w:val="00A61338"/>
    <w:rsid w:val="00A62ACB"/>
    <w:rsid w:val="00A6524A"/>
    <w:rsid w:val="00A657F1"/>
    <w:rsid w:val="00A65814"/>
    <w:rsid w:val="00A66BEC"/>
    <w:rsid w:val="00A71430"/>
    <w:rsid w:val="00A729FE"/>
    <w:rsid w:val="00A72EC4"/>
    <w:rsid w:val="00A73F02"/>
    <w:rsid w:val="00A76F1F"/>
    <w:rsid w:val="00A77529"/>
    <w:rsid w:val="00A805D2"/>
    <w:rsid w:val="00A81846"/>
    <w:rsid w:val="00A81D8E"/>
    <w:rsid w:val="00A826EC"/>
    <w:rsid w:val="00A86D0C"/>
    <w:rsid w:val="00A87312"/>
    <w:rsid w:val="00A9133A"/>
    <w:rsid w:val="00A91EC0"/>
    <w:rsid w:val="00A93810"/>
    <w:rsid w:val="00A93DA6"/>
    <w:rsid w:val="00A940A2"/>
    <w:rsid w:val="00A969E6"/>
    <w:rsid w:val="00A9713E"/>
    <w:rsid w:val="00AA1169"/>
    <w:rsid w:val="00AA1863"/>
    <w:rsid w:val="00AA39F6"/>
    <w:rsid w:val="00AA3AF4"/>
    <w:rsid w:val="00AA5C3B"/>
    <w:rsid w:val="00AA60E3"/>
    <w:rsid w:val="00AA6399"/>
    <w:rsid w:val="00AA76DC"/>
    <w:rsid w:val="00AA7F1E"/>
    <w:rsid w:val="00AB1F1A"/>
    <w:rsid w:val="00AB21E6"/>
    <w:rsid w:val="00AB2841"/>
    <w:rsid w:val="00AB2FC6"/>
    <w:rsid w:val="00AB3B1E"/>
    <w:rsid w:val="00AB3B60"/>
    <w:rsid w:val="00AB3E48"/>
    <w:rsid w:val="00AB46B4"/>
    <w:rsid w:val="00AB5BB0"/>
    <w:rsid w:val="00AB7ABA"/>
    <w:rsid w:val="00AC1A30"/>
    <w:rsid w:val="00AC2800"/>
    <w:rsid w:val="00AC34E7"/>
    <w:rsid w:val="00AC442F"/>
    <w:rsid w:val="00AC44E8"/>
    <w:rsid w:val="00AC5261"/>
    <w:rsid w:val="00AC5505"/>
    <w:rsid w:val="00AC5D7E"/>
    <w:rsid w:val="00AC5E4D"/>
    <w:rsid w:val="00AD2FCC"/>
    <w:rsid w:val="00AD549B"/>
    <w:rsid w:val="00AD59CF"/>
    <w:rsid w:val="00AD5F44"/>
    <w:rsid w:val="00AD6AF5"/>
    <w:rsid w:val="00AD74AC"/>
    <w:rsid w:val="00AD7AE5"/>
    <w:rsid w:val="00AE1CD2"/>
    <w:rsid w:val="00AE2024"/>
    <w:rsid w:val="00AE3ABE"/>
    <w:rsid w:val="00AE3B03"/>
    <w:rsid w:val="00AE4E0D"/>
    <w:rsid w:val="00AE594D"/>
    <w:rsid w:val="00AF03F0"/>
    <w:rsid w:val="00AF0CAD"/>
    <w:rsid w:val="00AF1A82"/>
    <w:rsid w:val="00AF3E25"/>
    <w:rsid w:val="00AF3E31"/>
    <w:rsid w:val="00AF3E46"/>
    <w:rsid w:val="00AF423F"/>
    <w:rsid w:val="00AF489D"/>
    <w:rsid w:val="00AF4AD9"/>
    <w:rsid w:val="00AF4BA5"/>
    <w:rsid w:val="00AF58A4"/>
    <w:rsid w:val="00AF69BD"/>
    <w:rsid w:val="00AF6BAF"/>
    <w:rsid w:val="00AF7AA5"/>
    <w:rsid w:val="00AF7AC5"/>
    <w:rsid w:val="00B018FB"/>
    <w:rsid w:val="00B01EF1"/>
    <w:rsid w:val="00B023AA"/>
    <w:rsid w:val="00B033CD"/>
    <w:rsid w:val="00B05785"/>
    <w:rsid w:val="00B05E20"/>
    <w:rsid w:val="00B10E6E"/>
    <w:rsid w:val="00B1138C"/>
    <w:rsid w:val="00B1341B"/>
    <w:rsid w:val="00B15474"/>
    <w:rsid w:val="00B16F4F"/>
    <w:rsid w:val="00B17A23"/>
    <w:rsid w:val="00B205A8"/>
    <w:rsid w:val="00B20701"/>
    <w:rsid w:val="00B20B72"/>
    <w:rsid w:val="00B23480"/>
    <w:rsid w:val="00B24B73"/>
    <w:rsid w:val="00B25A9C"/>
    <w:rsid w:val="00B270C8"/>
    <w:rsid w:val="00B27ED0"/>
    <w:rsid w:val="00B30AB0"/>
    <w:rsid w:val="00B315D0"/>
    <w:rsid w:val="00B33DD2"/>
    <w:rsid w:val="00B341BE"/>
    <w:rsid w:val="00B34428"/>
    <w:rsid w:val="00B34D4A"/>
    <w:rsid w:val="00B356EE"/>
    <w:rsid w:val="00B35AFC"/>
    <w:rsid w:val="00B36952"/>
    <w:rsid w:val="00B4027C"/>
    <w:rsid w:val="00B407C8"/>
    <w:rsid w:val="00B4099A"/>
    <w:rsid w:val="00B4257A"/>
    <w:rsid w:val="00B4697A"/>
    <w:rsid w:val="00B46EB2"/>
    <w:rsid w:val="00B475BE"/>
    <w:rsid w:val="00B50DA8"/>
    <w:rsid w:val="00B513C6"/>
    <w:rsid w:val="00B51E6F"/>
    <w:rsid w:val="00B53044"/>
    <w:rsid w:val="00B53A63"/>
    <w:rsid w:val="00B55300"/>
    <w:rsid w:val="00B563F9"/>
    <w:rsid w:val="00B60B44"/>
    <w:rsid w:val="00B612E9"/>
    <w:rsid w:val="00B63EA9"/>
    <w:rsid w:val="00B6579E"/>
    <w:rsid w:val="00B6612D"/>
    <w:rsid w:val="00B667DA"/>
    <w:rsid w:val="00B67979"/>
    <w:rsid w:val="00B70EC0"/>
    <w:rsid w:val="00B71A3B"/>
    <w:rsid w:val="00B745BC"/>
    <w:rsid w:val="00B81D63"/>
    <w:rsid w:val="00B82BA7"/>
    <w:rsid w:val="00B83089"/>
    <w:rsid w:val="00B85B59"/>
    <w:rsid w:val="00B85E13"/>
    <w:rsid w:val="00B861EF"/>
    <w:rsid w:val="00B90D35"/>
    <w:rsid w:val="00B92D3F"/>
    <w:rsid w:val="00B978F8"/>
    <w:rsid w:val="00BA1F09"/>
    <w:rsid w:val="00BA2837"/>
    <w:rsid w:val="00BA3DB7"/>
    <w:rsid w:val="00BA740B"/>
    <w:rsid w:val="00BB3931"/>
    <w:rsid w:val="00BB4164"/>
    <w:rsid w:val="00BB4545"/>
    <w:rsid w:val="00BB45DC"/>
    <w:rsid w:val="00BB7856"/>
    <w:rsid w:val="00BB7B3F"/>
    <w:rsid w:val="00BC3186"/>
    <w:rsid w:val="00BC3212"/>
    <w:rsid w:val="00BC467A"/>
    <w:rsid w:val="00BC5EEC"/>
    <w:rsid w:val="00BC7F95"/>
    <w:rsid w:val="00BD386B"/>
    <w:rsid w:val="00BD4CEF"/>
    <w:rsid w:val="00BD6F10"/>
    <w:rsid w:val="00BE01F9"/>
    <w:rsid w:val="00BE0352"/>
    <w:rsid w:val="00BE1143"/>
    <w:rsid w:val="00BE1814"/>
    <w:rsid w:val="00BE2D24"/>
    <w:rsid w:val="00BE5CFE"/>
    <w:rsid w:val="00BE7A0A"/>
    <w:rsid w:val="00BF285A"/>
    <w:rsid w:val="00BF2B55"/>
    <w:rsid w:val="00BF430E"/>
    <w:rsid w:val="00BF4F67"/>
    <w:rsid w:val="00BF5EA8"/>
    <w:rsid w:val="00BF6785"/>
    <w:rsid w:val="00BF71FB"/>
    <w:rsid w:val="00BF7418"/>
    <w:rsid w:val="00BF75DC"/>
    <w:rsid w:val="00BF77CF"/>
    <w:rsid w:val="00BF7811"/>
    <w:rsid w:val="00C01B2B"/>
    <w:rsid w:val="00C04ED3"/>
    <w:rsid w:val="00C05FBC"/>
    <w:rsid w:val="00C060DB"/>
    <w:rsid w:val="00C06532"/>
    <w:rsid w:val="00C0745E"/>
    <w:rsid w:val="00C10202"/>
    <w:rsid w:val="00C10869"/>
    <w:rsid w:val="00C11AF7"/>
    <w:rsid w:val="00C14762"/>
    <w:rsid w:val="00C157A7"/>
    <w:rsid w:val="00C15C31"/>
    <w:rsid w:val="00C20139"/>
    <w:rsid w:val="00C22FA1"/>
    <w:rsid w:val="00C2443A"/>
    <w:rsid w:val="00C24961"/>
    <w:rsid w:val="00C24E4D"/>
    <w:rsid w:val="00C24F8F"/>
    <w:rsid w:val="00C250DD"/>
    <w:rsid w:val="00C25A24"/>
    <w:rsid w:val="00C26713"/>
    <w:rsid w:val="00C30180"/>
    <w:rsid w:val="00C307CC"/>
    <w:rsid w:val="00C3099E"/>
    <w:rsid w:val="00C3395B"/>
    <w:rsid w:val="00C34287"/>
    <w:rsid w:val="00C344BE"/>
    <w:rsid w:val="00C34664"/>
    <w:rsid w:val="00C36226"/>
    <w:rsid w:val="00C364AE"/>
    <w:rsid w:val="00C36C43"/>
    <w:rsid w:val="00C36FD3"/>
    <w:rsid w:val="00C370AB"/>
    <w:rsid w:val="00C3722B"/>
    <w:rsid w:val="00C4081F"/>
    <w:rsid w:val="00C43ADF"/>
    <w:rsid w:val="00C450C2"/>
    <w:rsid w:val="00C45500"/>
    <w:rsid w:val="00C46721"/>
    <w:rsid w:val="00C475A2"/>
    <w:rsid w:val="00C510B2"/>
    <w:rsid w:val="00C51893"/>
    <w:rsid w:val="00C52333"/>
    <w:rsid w:val="00C523F8"/>
    <w:rsid w:val="00C53969"/>
    <w:rsid w:val="00C5445F"/>
    <w:rsid w:val="00C56351"/>
    <w:rsid w:val="00C574E4"/>
    <w:rsid w:val="00C57B10"/>
    <w:rsid w:val="00C57B74"/>
    <w:rsid w:val="00C60AF1"/>
    <w:rsid w:val="00C62336"/>
    <w:rsid w:val="00C62429"/>
    <w:rsid w:val="00C62C01"/>
    <w:rsid w:val="00C62C0F"/>
    <w:rsid w:val="00C647EE"/>
    <w:rsid w:val="00C66BC9"/>
    <w:rsid w:val="00C67A32"/>
    <w:rsid w:val="00C729A0"/>
    <w:rsid w:val="00C738E2"/>
    <w:rsid w:val="00C73AB5"/>
    <w:rsid w:val="00C74C52"/>
    <w:rsid w:val="00C77265"/>
    <w:rsid w:val="00C77659"/>
    <w:rsid w:val="00C806B7"/>
    <w:rsid w:val="00C834E0"/>
    <w:rsid w:val="00C852F7"/>
    <w:rsid w:val="00C91F83"/>
    <w:rsid w:val="00C93CF6"/>
    <w:rsid w:val="00C93D4E"/>
    <w:rsid w:val="00C946C3"/>
    <w:rsid w:val="00C94B3A"/>
    <w:rsid w:val="00C96FB5"/>
    <w:rsid w:val="00C97D29"/>
    <w:rsid w:val="00CA1F05"/>
    <w:rsid w:val="00CA6C0B"/>
    <w:rsid w:val="00CA7886"/>
    <w:rsid w:val="00CB1EE7"/>
    <w:rsid w:val="00CB2341"/>
    <w:rsid w:val="00CB2461"/>
    <w:rsid w:val="00CB3325"/>
    <w:rsid w:val="00CC04E7"/>
    <w:rsid w:val="00CC1007"/>
    <w:rsid w:val="00CC2C75"/>
    <w:rsid w:val="00CC5F83"/>
    <w:rsid w:val="00CC60D8"/>
    <w:rsid w:val="00CC6272"/>
    <w:rsid w:val="00CC669C"/>
    <w:rsid w:val="00CD2DEB"/>
    <w:rsid w:val="00CD4192"/>
    <w:rsid w:val="00CD79F7"/>
    <w:rsid w:val="00CE1A98"/>
    <w:rsid w:val="00CE4A30"/>
    <w:rsid w:val="00CE5F37"/>
    <w:rsid w:val="00CE6662"/>
    <w:rsid w:val="00CF0298"/>
    <w:rsid w:val="00CF1534"/>
    <w:rsid w:val="00CF2A7E"/>
    <w:rsid w:val="00CF32F4"/>
    <w:rsid w:val="00CF43EB"/>
    <w:rsid w:val="00CF56E5"/>
    <w:rsid w:val="00CF6E10"/>
    <w:rsid w:val="00D01A2A"/>
    <w:rsid w:val="00D026C6"/>
    <w:rsid w:val="00D0380E"/>
    <w:rsid w:val="00D05253"/>
    <w:rsid w:val="00D0570F"/>
    <w:rsid w:val="00D06AC2"/>
    <w:rsid w:val="00D12297"/>
    <w:rsid w:val="00D16227"/>
    <w:rsid w:val="00D16395"/>
    <w:rsid w:val="00D2513C"/>
    <w:rsid w:val="00D25D21"/>
    <w:rsid w:val="00D26CD0"/>
    <w:rsid w:val="00D3086E"/>
    <w:rsid w:val="00D30D17"/>
    <w:rsid w:val="00D30DE9"/>
    <w:rsid w:val="00D31DF7"/>
    <w:rsid w:val="00D31E8D"/>
    <w:rsid w:val="00D3692B"/>
    <w:rsid w:val="00D4116C"/>
    <w:rsid w:val="00D41321"/>
    <w:rsid w:val="00D42E3C"/>
    <w:rsid w:val="00D437F4"/>
    <w:rsid w:val="00D44CAC"/>
    <w:rsid w:val="00D45DC3"/>
    <w:rsid w:val="00D4706E"/>
    <w:rsid w:val="00D50C18"/>
    <w:rsid w:val="00D518EF"/>
    <w:rsid w:val="00D51BE5"/>
    <w:rsid w:val="00D52A0B"/>
    <w:rsid w:val="00D52C89"/>
    <w:rsid w:val="00D56C9A"/>
    <w:rsid w:val="00D570E4"/>
    <w:rsid w:val="00D5734D"/>
    <w:rsid w:val="00D61E3D"/>
    <w:rsid w:val="00D659F5"/>
    <w:rsid w:val="00D673B8"/>
    <w:rsid w:val="00D7265C"/>
    <w:rsid w:val="00D72884"/>
    <w:rsid w:val="00D731CA"/>
    <w:rsid w:val="00D74435"/>
    <w:rsid w:val="00D74C41"/>
    <w:rsid w:val="00D77014"/>
    <w:rsid w:val="00D77179"/>
    <w:rsid w:val="00D77FB4"/>
    <w:rsid w:val="00D80FB0"/>
    <w:rsid w:val="00D81158"/>
    <w:rsid w:val="00D82A2C"/>
    <w:rsid w:val="00D86373"/>
    <w:rsid w:val="00D86F5D"/>
    <w:rsid w:val="00D91A1A"/>
    <w:rsid w:val="00D91B55"/>
    <w:rsid w:val="00D920F2"/>
    <w:rsid w:val="00D9243B"/>
    <w:rsid w:val="00D92934"/>
    <w:rsid w:val="00D93F83"/>
    <w:rsid w:val="00D94CCC"/>
    <w:rsid w:val="00D94DEA"/>
    <w:rsid w:val="00D9622F"/>
    <w:rsid w:val="00D96DF6"/>
    <w:rsid w:val="00DA00D0"/>
    <w:rsid w:val="00DA03D2"/>
    <w:rsid w:val="00DA08D7"/>
    <w:rsid w:val="00DA346F"/>
    <w:rsid w:val="00DA40EB"/>
    <w:rsid w:val="00DA46B8"/>
    <w:rsid w:val="00DA526F"/>
    <w:rsid w:val="00DA60B0"/>
    <w:rsid w:val="00DA740D"/>
    <w:rsid w:val="00DB5031"/>
    <w:rsid w:val="00DB66D3"/>
    <w:rsid w:val="00DB72FF"/>
    <w:rsid w:val="00DB7398"/>
    <w:rsid w:val="00DB7531"/>
    <w:rsid w:val="00DB7775"/>
    <w:rsid w:val="00DC00A3"/>
    <w:rsid w:val="00DC192C"/>
    <w:rsid w:val="00DC48F6"/>
    <w:rsid w:val="00DC5B16"/>
    <w:rsid w:val="00DD5A04"/>
    <w:rsid w:val="00DD7699"/>
    <w:rsid w:val="00DE2818"/>
    <w:rsid w:val="00DE2E98"/>
    <w:rsid w:val="00DE56F5"/>
    <w:rsid w:val="00DE7F80"/>
    <w:rsid w:val="00DF152E"/>
    <w:rsid w:val="00DF1A30"/>
    <w:rsid w:val="00DF1BFB"/>
    <w:rsid w:val="00DF1E3A"/>
    <w:rsid w:val="00DF2A92"/>
    <w:rsid w:val="00DF2D0E"/>
    <w:rsid w:val="00DF3A95"/>
    <w:rsid w:val="00DF464A"/>
    <w:rsid w:val="00E021DE"/>
    <w:rsid w:val="00E03258"/>
    <w:rsid w:val="00E03EAC"/>
    <w:rsid w:val="00E03FE5"/>
    <w:rsid w:val="00E04545"/>
    <w:rsid w:val="00E05836"/>
    <w:rsid w:val="00E05D34"/>
    <w:rsid w:val="00E06B65"/>
    <w:rsid w:val="00E07FC9"/>
    <w:rsid w:val="00E12F22"/>
    <w:rsid w:val="00E13097"/>
    <w:rsid w:val="00E15414"/>
    <w:rsid w:val="00E16DBD"/>
    <w:rsid w:val="00E20576"/>
    <w:rsid w:val="00E20669"/>
    <w:rsid w:val="00E20E61"/>
    <w:rsid w:val="00E20ED4"/>
    <w:rsid w:val="00E212F1"/>
    <w:rsid w:val="00E2132F"/>
    <w:rsid w:val="00E23E66"/>
    <w:rsid w:val="00E246A3"/>
    <w:rsid w:val="00E24857"/>
    <w:rsid w:val="00E26C59"/>
    <w:rsid w:val="00E27767"/>
    <w:rsid w:val="00E30349"/>
    <w:rsid w:val="00E30DF5"/>
    <w:rsid w:val="00E356BE"/>
    <w:rsid w:val="00E35785"/>
    <w:rsid w:val="00E4072D"/>
    <w:rsid w:val="00E4199A"/>
    <w:rsid w:val="00E41F29"/>
    <w:rsid w:val="00E44293"/>
    <w:rsid w:val="00E447B0"/>
    <w:rsid w:val="00E45374"/>
    <w:rsid w:val="00E45CBA"/>
    <w:rsid w:val="00E461C6"/>
    <w:rsid w:val="00E50D16"/>
    <w:rsid w:val="00E525A4"/>
    <w:rsid w:val="00E531C4"/>
    <w:rsid w:val="00E5618C"/>
    <w:rsid w:val="00E567C7"/>
    <w:rsid w:val="00E57614"/>
    <w:rsid w:val="00E57886"/>
    <w:rsid w:val="00E6112E"/>
    <w:rsid w:val="00E617ED"/>
    <w:rsid w:val="00E618A4"/>
    <w:rsid w:val="00E65401"/>
    <w:rsid w:val="00E6603D"/>
    <w:rsid w:val="00E70443"/>
    <w:rsid w:val="00E709A2"/>
    <w:rsid w:val="00E71F25"/>
    <w:rsid w:val="00E72862"/>
    <w:rsid w:val="00E7370C"/>
    <w:rsid w:val="00E73BFB"/>
    <w:rsid w:val="00E740F1"/>
    <w:rsid w:val="00E765A1"/>
    <w:rsid w:val="00E7694B"/>
    <w:rsid w:val="00E76A6E"/>
    <w:rsid w:val="00E76ED1"/>
    <w:rsid w:val="00E77459"/>
    <w:rsid w:val="00E774B5"/>
    <w:rsid w:val="00E77972"/>
    <w:rsid w:val="00E85474"/>
    <w:rsid w:val="00E85F2C"/>
    <w:rsid w:val="00E9114A"/>
    <w:rsid w:val="00E94F6F"/>
    <w:rsid w:val="00E95750"/>
    <w:rsid w:val="00E96618"/>
    <w:rsid w:val="00EA146D"/>
    <w:rsid w:val="00EA219E"/>
    <w:rsid w:val="00EA23A9"/>
    <w:rsid w:val="00EA365B"/>
    <w:rsid w:val="00EA4082"/>
    <w:rsid w:val="00EA4952"/>
    <w:rsid w:val="00EA520D"/>
    <w:rsid w:val="00EA75CB"/>
    <w:rsid w:val="00EA788B"/>
    <w:rsid w:val="00EB3B0F"/>
    <w:rsid w:val="00EB6536"/>
    <w:rsid w:val="00EC0215"/>
    <w:rsid w:val="00EC0F12"/>
    <w:rsid w:val="00EC16E6"/>
    <w:rsid w:val="00EC3749"/>
    <w:rsid w:val="00EC3A3D"/>
    <w:rsid w:val="00EC641D"/>
    <w:rsid w:val="00EC6454"/>
    <w:rsid w:val="00EC6520"/>
    <w:rsid w:val="00ED089B"/>
    <w:rsid w:val="00ED1256"/>
    <w:rsid w:val="00ED2AA1"/>
    <w:rsid w:val="00ED3955"/>
    <w:rsid w:val="00ED3D20"/>
    <w:rsid w:val="00ED5BD6"/>
    <w:rsid w:val="00ED6BAB"/>
    <w:rsid w:val="00EE0E0A"/>
    <w:rsid w:val="00EE17E4"/>
    <w:rsid w:val="00EE199F"/>
    <w:rsid w:val="00EE1B0A"/>
    <w:rsid w:val="00EE3F2B"/>
    <w:rsid w:val="00EE4C72"/>
    <w:rsid w:val="00EE6B49"/>
    <w:rsid w:val="00EE79E8"/>
    <w:rsid w:val="00EE7C03"/>
    <w:rsid w:val="00EF1E3D"/>
    <w:rsid w:val="00EF4274"/>
    <w:rsid w:val="00EF6E7C"/>
    <w:rsid w:val="00EF7B19"/>
    <w:rsid w:val="00F017F1"/>
    <w:rsid w:val="00F01A11"/>
    <w:rsid w:val="00F03E46"/>
    <w:rsid w:val="00F04290"/>
    <w:rsid w:val="00F06E36"/>
    <w:rsid w:val="00F07B19"/>
    <w:rsid w:val="00F10D47"/>
    <w:rsid w:val="00F12A67"/>
    <w:rsid w:val="00F14F04"/>
    <w:rsid w:val="00F15099"/>
    <w:rsid w:val="00F1612A"/>
    <w:rsid w:val="00F16671"/>
    <w:rsid w:val="00F171A5"/>
    <w:rsid w:val="00F17877"/>
    <w:rsid w:val="00F217DC"/>
    <w:rsid w:val="00F218E8"/>
    <w:rsid w:val="00F21D3E"/>
    <w:rsid w:val="00F22361"/>
    <w:rsid w:val="00F240A0"/>
    <w:rsid w:val="00F24A35"/>
    <w:rsid w:val="00F2585D"/>
    <w:rsid w:val="00F2760A"/>
    <w:rsid w:val="00F27BE9"/>
    <w:rsid w:val="00F31415"/>
    <w:rsid w:val="00F31552"/>
    <w:rsid w:val="00F340CD"/>
    <w:rsid w:val="00F3420F"/>
    <w:rsid w:val="00F35755"/>
    <w:rsid w:val="00F357EB"/>
    <w:rsid w:val="00F36B48"/>
    <w:rsid w:val="00F37136"/>
    <w:rsid w:val="00F37E2A"/>
    <w:rsid w:val="00F41297"/>
    <w:rsid w:val="00F43E0E"/>
    <w:rsid w:val="00F47262"/>
    <w:rsid w:val="00F47707"/>
    <w:rsid w:val="00F50BDC"/>
    <w:rsid w:val="00F51635"/>
    <w:rsid w:val="00F51756"/>
    <w:rsid w:val="00F52334"/>
    <w:rsid w:val="00F5461E"/>
    <w:rsid w:val="00F55760"/>
    <w:rsid w:val="00F60446"/>
    <w:rsid w:val="00F638F3"/>
    <w:rsid w:val="00F6571D"/>
    <w:rsid w:val="00F67689"/>
    <w:rsid w:val="00F70545"/>
    <w:rsid w:val="00F711E9"/>
    <w:rsid w:val="00F71A2D"/>
    <w:rsid w:val="00F72288"/>
    <w:rsid w:val="00F77A6E"/>
    <w:rsid w:val="00F80990"/>
    <w:rsid w:val="00F81EDC"/>
    <w:rsid w:val="00F834F2"/>
    <w:rsid w:val="00F846E9"/>
    <w:rsid w:val="00F8607E"/>
    <w:rsid w:val="00F86601"/>
    <w:rsid w:val="00F8767C"/>
    <w:rsid w:val="00F90490"/>
    <w:rsid w:val="00F912C8"/>
    <w:rsid w:val="00F930E7"/>
    <w:rsid w:val="00F93AD9"/>
    <w:rsid w:val="00F95423"/>
    <w:rsid w:val="00F956A0"/>
    <w:rsid w:val="00F9689F"/>
    <w:rsid w:val="00F97BA0"/>
    <w:rsid w:val="00FA074D"/>
    <w:rsid w:val="00FA18BD"/>
    <w:rsid w:val="00FA272E"/>
    <w:rsid w:val="00FA2E2A"/>
    <w:rsid w:val="00FA3108"/>
    <w:rsid w:val="00FA3F34"/>
    <w:rsid w:val="00FA4BB6"/>
    <w:rsid w:val="00FA5603"/>
    <w:rsid w:val="00FA5D3D"/>
    <w:rsid w:val="00FA5F8D"/>
    <w:rsid w:val="00FB1CB4"/>
    <w:rsid w:val="00FB5006"/>
    <w:rsid w:val="00FB7085"/>
    <w:rsid w:val="00FB7EE8"/>
    <w:rsid w:val="00FC0075"/>
    <w:rsid w:val="00FC037E"/>
    <w:rsid w:val="00FC06D2"/>
    <w:rsid w:val="00FC3576"/>
    <w:rsid w:val="00FC3887"/>
    <w:rsid w:val="00FC676E"/>
    <w:rsid w:val="00FD1A57"/>
    <w:rsid w:val="00FD2283"/>
    <w:rsid w:val="00FD2376"/>
    <w:rsid w:val="00FD3865"/>
    <w:rsid w:val="00FD558A"/>
    <w:rsid w:val="00FD730D"/>
    <w:rsid w:val="00FE03E2"/>
    <w:rsid w:val="00FE04C3"/>
    <w:rsid w:val="00FE0B20"/>
    <w:rsid w:val="00FE273E"/>
    <w:rsid w:val="00FE506D"/>
    <w:rsid w:val="00FE5ED4"/>
    <w:rsid w:val="00FF07D3"/>
    <w:rsid w:val="00FF0B28"/>
    <w:rsid w:val="00FF145F"/>
    <w:rsid w:val="00FF1713"/>
    <w:rsid w:val="00FF2127"/>
    <w:rsid w:val="00FF5604"/>
    <w:rsid w:val="00FF653A"/>
    <w:rsid w:val="00FF6C99"/>
    <w:rsid w:val="00FF6D59"/>
    <w:rsid w:val="00FF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34F8564B"/>
  <w15:chartTrackingRefBased/>
  <w15:docId w15:val="{9DA04EF9-A3F4-4361-A433-37838697A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96ED5"/>
    <w:pPr>
      <w:spacing w:before="120"/>
      <w:jc w:val="both"/>
    </w:pPr>
    <w:rPr>
      <w:sz w:val="24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qFormat/>
    <w:rsid w:val="00C57B10"/>
    <w:pPr>
      <w:keepNext/>
      <w:numPr>
        <w:numId w:val="42"/>
      </w:numPr>
      <w:spacing w:before="480" w:after="60"/>
      <w:outlineLvl w:val="0"/>
    </w:pPr>
    <w:rPr>
      <w:b/>
      <w:color w:val="049498"/>
      <w:kern w:val="28"/>
      <w:sz w:val="32"/>
    </w:rPr>
  </w:style>
  <w:style w:type="paragraph" w:styleId="Nadpis2">
    <w:name w:val="heading 2"/>
    <w:aliases w:val="podnadpis"/>
    <w:basedOn w:val="Normln"/>
    <w:next w:val="Normln"/>
    <w:qFormat/>
    <w:rsid w:val="00B270C8"/>
    <w:pPr>
      <w:keepNext/>
      <w:numPr>
        <w:numId w:val="44"/>
      </w:numPr>
      <w:spacing w:before="360" w:after="60"/>
      <w:outlineLvl w:val="1"/>
    </w:pPr>
    <w:rPr>
      <w:b/>
      <w:color w:val="049498"/>
      <w:sz w:val="28"/>
    </w:rPr>
  </w:style>
  <w:style w:type="paragraph" w:styleId="Nadpis3">
    <w:name w:val="heading 3"/>
    <w:aliases w:val="Nadpis základní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Nadpis4">
    <w:name w:val="heading 4"/>
    <w:basedOn w:val="Normln"/>
    <w:next w:val="Normln"/>
    <w:qFormat/>
    <w:rsid w:val="00D80FB0"/>
    <w:pPr>
      <w:keepNext/>
      <w:numPr>
        <w:ilvl w:val="3"/>
        <w:numId w:val="1"/>
      </w:numPr>
      <w:spacing w:before="240" w:after="60"/>
      <w:outlineLvl w:val="3"/>
    </w:pPr>
    <w:rPr>
      <w:b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formace-obsahChar">
    <w:name w:val="informace - obsah Char"/>
    <w:rPr>
      <w:b/>
      <w:sz w:val="22"/>
      <w:szCs w:val="22"/>
      <w:lang w:val="cs-CZ" w:eastAsia="cs-CZ" w:bidi="ar-SA"/>
    </w:rPr>
  </w:style>
  <w:style w:type="character" w:customStyle="1" w:styleId="informaceChar">
    <w:name w:val="informace Char"/>
    <w:rPr>
      <w:b/>
      <w:sz w:val="22"/>
      <w:lang w:val="cs-CZ" w:eastAsia="cs-CZ" w:bidi="ar-SA"/>
    </w:rPr>
  </w:style>
  <w:style w:type="paragraph" w:customStyle="1" w:styleId="informace">
    <w:name w:val="informace"/>
    <w:basedOn w:val="Normln"/>
    <w:link w:val="informaceChar1"/>
    <w:pPr>
      <w:spacing w:before="0"/>
      <w:ind w:left="2835" w:hanging="2835"/>
      <w:jc w:val="left"/>
    </w:pPr>
    <w:rPr>
      <w:b/>
    </w:rPr>
  </w:style>
  <w:style w:type="paragraph" w:customStyle="1" w:styleId="informace-obsah">
    <w:name w:val="informace - obsah"/>
    <w:basedOn w:val="Normln"/>
    <w:autoRedefine/>
    <w:rsid w:val="00CA7886"/>
    <w:pPr>
      <w:tabs>
        <w:tab w:val="left" w:pos="2585"/>
        <w:tab w:val="center" w:leader="dot" w:pos="5670"/>
      </w:tabs>
      <w:spacing w:before="0"/>
      <w:jc w:val="center"/>
    </w:pPr>
    <w:rPr>
      <w:sz w:val="20"/>
    </w:rPr>
  </w:style>
  <w:style w:type="paragraph" w:styleId="Zpat">
    <w:name w:val="footer"/>
    <w:basedOn w:val="Normln"/>
    <w:pPr>
      <w:pBdr>
        <w:top w:val="single" w:sz="4" w:space="1" w:color="auto"/>
      </w:pBdr>
      <w:tabs>
        <w:tab w:val="center" w:pos="4536"/>
        <w:tab w:val="right" w:pos="9072"/>
      </w:tabs>
    </w:pPr>
    <w:rPr>
      <w:i/>
      <w:sz w:val="20"/>
    </w:rPr>
  </w:style>
  <w:style w:type="paragraph" w:styleId="Obsah1">
    <w:name w:val="toc 1"/>
    <w:basedOn w:val="Normln"/>
    <w:next w:val="Normln"/>
    <w:uiPriority w:val="39"/>
    <w:pPr>
      <w:tabs>
        <w:tab w:val="right" w:leader="dot" w:pos="9071"/>
      </w:tabs>
    </w:pPr>
  </w:style>
  <w:style w:type="paragraph" w:styleId="Obsah2">
    <w:name w:val="toc 2"/>
    <w:basedOn w:val="Normln"/>
    <w:next w:val="Normln"/>
    <w:uiPriority w:val="39"/>
    <w:pPr>
      <w:tabs>
        <w:tab w:val="right" w:leader="dot" w:pos="9071"/>
      </w:tabs>
      <w:ind w:left="200"/>
    </w:pPr>
  </w:style>
  <w:style w:type="paragraph" w:styleId="Obsah3">
    <w:name w:val="toc 3"/>
    <w:basedOn w:val="Normln"/>
    <w:next w:val="Normln"/>
    <w:semiHidden/>
    <w:pPr>
      <w:tabs>
        <w:tab w:val="right" w:leader="dot" w:pos="9071"/>
      </w:tabs>
      <w:ind w:left="400"/>
    </w:pPr>
  </w:style>
  <w:style w:type="character" w:styleId="slostrnky">
    <w:name w:val="page number"/>
    <w:rPr>
      <w:rFonts w:ascii="Times New Roman" w:hAnsi="Times New Roman"/>
      <w:i/>
      <w:sz w:val="20"/>
    </w:rPr>
  </w:style>
  <w:style w:type="paragraph" w:customStyle="1" w:styleId="nzevstavby">
    <w:name w:val="název stavby"/>
    <w:basedOn w:val="Normln"/>
    <w:pPr>
      <w:spacing w:after="120"/>
      <w:jc w:val="center"/>
    </w:pPr>
    <w:rPr>
      <w:b/>
      <w:spacing w:val="20"/>
      <w:sz w:val="28"/>
      <w:szCs w:val="28"/>
    </w:rPr>
  </w:style>
  <w:style w:type="paragraph" w:customStyle="1" w:styleId="nzevobjektu">
    <w:name w:val="název objektu"/>
    <w:basedOn w:val="Normln"/>
    <w:pPr>
      <w:spacing w:before="360"/>
      <w:jc w:val="center"/>
    </w:pPr>
    <w:rPr>
      <w:b/>
      <w:spacing w:val="20"/>
      <w:sz w:val="40"/>
      <w:szCs w:val="40"/>
    </w:rPr>
  </w:style>
  <w:style w:type="paragraph" w:customStyle="1" w:styleId="nzevplohy">
    <w:name w:val="název přílohy"/>
    <w:basedOn w:val="Normln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hd w:val="clear" w:color="auto" w:fill="F3F3F3"/>
      <w:spacing w:after="120"/>
      <w:jc w:val="center"/>
    </w:pPr>
    <w:rPr>
      <w:b/>
      <w:spacing w:val="20"/>
      <w:sz w:val="56"/>
      <w:szCs w:val="56"/>
    </w:rPr>
  </w:style>
  <w:style w:type="paragraph" w:styleId="Zhlav">
    <w:name w:val="header"/>
    <w:basedOn w:val="Normln"/>
    <w:link w:val="ZhlavChar"/>
    <w:autoRedefine/>
    <w:rsid w:val="00C57B10"/>
    <w:pPr>
      <w:pBdr>
        <w:bottom w:val="single" w:sz="4" w:space="1" w:color="auto"/>
      </w:pBdr>
      <w:tabs>
        <w:tab w:val="center" w:pos="4536"/>
        <w:tab w:val="right" w:pos="9072"/>
      </w:tabs>
      <w:spacing w:before="40"/>
    </w:pPr>
    <w:rPr>
      <w:i/>
      <w:color w:val="049498"/>
      <w:sz w:val="16"/>
      <w:lang w:eastAsia="x-none"/>
    </w:rPr>
  </w:style>
  <w:style w:type="paragraph" w:styleId="Obsah4">
    <w:name w:val="toc 4"/>
    <w:basedOn w:val="Normln"/>
    <w:next w:val="Normln"/>
    <w:semiHidden/>
    <w:pPr>
      <w:tabs>
        <w:tab w:val="right" w:leader="dot" w:pos="9071"/>
      </w:tabs>
      <w:ind w:left="600"/>
    </w:pPr>
  </w:style>
  <w:style w:type="paragraph" w:styleId="Obsah5">
    <w:name w:val="toc 5"/>
    <w:basedOn w:val="Normln"/>
    <w:next w:val="Normln"/>
    <w:semiHidden/>
    <w:pPr>
      <w:tabs>
        <w:tab w:val="right" w:leader="dot" w:pos="9071"/>
      </w:tabs>
      <w:ind w:left="800"/>
    </w:pPr>
  </w:style>
  <w:style w:type="paragraph" w:styleId="Obsah6">
    <w:name w:val="toc 6"/>
    <w:basedOn w:val="Normln"/>
    <w:next w:val="Normln"/>
    <w:semiHidden/>
    <w:pPr>
      <w:tabs>
        <w:tab w:val="right" w:leader="dot" w:pos="9071"/>
      </w:tabs>
      <w:ind w:left="1000"/>
    </w:pPr>
  </w:style>
  <w:style w:type="paragraph" w:styleId="Obsah7">
    <w:name w:val="toc 7"/>
    <w:basedOn w:val="Normln"/>
    <w:next w:val="Normln"/>
    <w:semiHidden/>
    <w:pPr>
      <w:tabs>
        <w:tab w:val="right" w:leader="dot" w:pos="9071"/>
      </w:tabs>
      <w:ind w:left="1200"/>
    </w:pPr>
  </w:style>
  <w:style w:type="paragraph" w:styleId="Obsah8">
    <w:name w:val="toc 8"/>
    <w:basedOn w:val="Normln"/>
    <w:next w:val="Normln"/>
    <w:semiHidden/>
    <w:pPr>
      <w:tabs>
        <w:tab w:val="right" w:leader="dot" w:pos="9071"/>
      </w:tabs>
      <w:ind w:left="1400"/>
    </w:pPr>
  </w:style>
  <w:style w:type="paragraph" w:styleId="Obsah9">
    <w:name w:val="toc 9"/>
    <w:basedOn w:val="Normln"/>
    <w:next w:val="Normln"/>
    <w:semiHidden/>
    <w:pPr>
      <w:tabs>
        <w:tab w:val="right" w:leader="dot" w:pos="9071"/>
      </w:tabs>
      <w:ind w:left="1600"/>
    </w:pPr>
  </w:style>
  <w:style w:type="paragraph" w:customStyle="1" w:styleId="Obsahcelek">
    <w:name w:val="Obsah celek"/>
    <w:basedOn w:val="Normln"/>
    <w:pPr>
      <w:spacing w:before="720" w:after="120"/>
    </w:pPr>
    <w:rPr>
      <w:b/>
    </w:rPr>
  </w:style>
  <w:style w:type="paragraph" w:styleId="Zkladntext">
    <w:name w:val="Body Text"/>
    <w:basedOn w:val="Normln"/>
  </w:style>
  <w:style w:type="character" w:customStyle="1" w:styleId="popisobrzku">
    <w:name w:val="popis obrázku"/>
    <w:rPr>
      <w:rFonts w:ascii="Times New Roman" w:hAnsi="Times New Roman"/>
      <w:i/>
      <w:sz w:val="20"/>
    </w:rPr>
  </w:style>
  <w:style w:type="paragraph" w:customStyle="1" w:styleId="obrazek">
    <w:name w:val="obrazek"/>
    <w:basedOn w:val="Normln"/>
    <w:next w:val="Normln"/>
  </w:style>
  <w:style w:type="character" w:customStyle="1" w:styleId="NormlnzvraznnChar">
    <w:name w:val="Normální zvýrazněný Char"/>
    <w:rPr>
      <w:b/>
      <w:sz w:val="22"/>
      <w:lang w:val="cs-CZ" w:eastAsia="cs-CZ" w:bidi="ar-SA"/>
    </w:rPr>
  </w:style>
  <w:style w:type="paragraph" w:customStyle="1" w:styleId="Normlnzvraznn">
    <w:name w:val="Normální zvýrazněný"/>
    <w:basedOn w:val="Normln"/>
    <w:link w:val="NormlnzvraznnChar1"/>
    <w:rPr>
      <w:b/>
    </w:rPr>
  </w:style>
  <w:style w:type="character" w:customStyle="1" w:styleId="informaceCharChar">
    <w:name w:val="informace Char Char"/>
    <w:rPr>
      <w:b/>
      <w:sz w:val="22"/>
      <w:lang w:val="cs-CZ" w:eastAsia="cs-CZ" w:bidi="ar-SA"/>
    </w:rPr>
  </w:style>
  <w:style w:type="character" w:customStyle="1" w:styleId="Podnadpis-kurziva">
    <w:name w:val="Podnadpis - kurziva"/>
    <w:rsid w:val="004434EC"/>
    <w:rPr>
      <w:b/>
      <w:bCs/>
      <w:i/>
      <w:iCs/>
      <w:sz w:val="24"/>
      <w:lang w:val="cs-CZ" w:eastAsia="cs-CZ" w:bidi="ar-SA"/>
    </w:rPr>
  </w:style>
  <w:style w:type="character" w:styleId="Hypertextovodkaz">
    <w:name w:val="Hyperlink"/>
    <w:uiPriority w:val="99"/>
    <w:rsid w:val="002A170D"/>
    <w:rPr>
      <w:color w:val="0000FF"/>
      <w:u w:val="single"/>
    </w:rPr>
  </w:style>
  <w:style w:type="character" w:customStyle="1" w:styleId="NormlnzvraznnChar1">
    <w:name w:val="Normální zvýrazněný Char1"/>
    <w:link w:val="Normlnzvraznn"/>
    <w:rsid w:val="00F2760A"/>
    <w:rPr>
      <w:b/>
      <w:sz w:val="22"/>
      <w:lang w:val="cs-CZ" w:eastAsia="cs-CZ" w:bidi="ar-SA"/>
    </w:rPr>
  </w:style>
  <w:style w:type="table" w:styleId="Mkatabulky">
    <w:name w:val="Table Grid"/>
    <w:aliases w:val="informace - tabulka"/>
    <w:basedOn w:val="Normlntabulka"/>
    <w:rsid w:val="004C5E99"/>
    <w:pPr>
      <w:spacing w:before="240"/>
      <w:jc w:val="center"/>
    </w:pPr>
    <w:tblPr>
      <w:tblCellMar>
        <w:top w:w="113" w:type="dxa"/>
        <w:bottom w:w="113" w:type="dxa"/>
      </w:tblCellMar>
    </w:tblPr>
    <w:tcPr>
      <w:vAlign w:val="center"/>
    </w:tcPr>
  </w:style>
  <w:style w:type="character" w:customStyle="1" w:styleId="informaceChar1">
    <w:name w:val="informace Char1"/>
    <w:link w:val="informace"/>
    <w:rsid w:val="00EE4C72"/>
    <w:rPr>
      <w:b/>
      <w:sz w:val="22"/>
      <w:lang w:val="cs-CZ" w:eastAsia="cs-CZ" w:bidi="ar-SA"/>
    </w:rPr>
  </w:style>
  <w:style w:type="paragraph" w:customStyle="1" w:styleId="StylObsah1Ped0b">
    <w:name w:val="Styl Obsah 1 + Před:  0 b."/>
    <w:basedOn w:val="Obsah1"/>
    <w:rsid w:val="00874324"/>
    <w:pPr>
      <w:spacing w:before="60"/>
    </w:pPr>
  </w:style>
  <w:style w:type="paragraph" w:customStyle="1" w:styleId="Seznam10-odrkami">
    <w:name w:val="Seznam(10) - odrážkami"/>
    <w:basedOn w:val="Normln"/>
    <w:link w:val="Seznam10-odrkamiChar"/>
    <w:rsid w:val="00BE0352"/>
    <w:pPr>
      <w:widowControl w:val="0"/>
      <w:numPr>
        <w:numId w:val="2"/>
      </w:numPr>
      <w:spacing w:before="40" w:after="40" w:line="240" w:lineRule="atLeast"/>
      <w:ind w:right="720"/>
    </w:pPr>
    <w:rPr>
      <w:sz w:val="20"/>
      <w:lang w:val="x-none" w:eastAsia="en-US"/>
    </w:rPr>
  </w:style>
  <w:style w:type="character" w:customStyle="1" w:styleId="Seznam10-odrkamiChar">
    <w:name w:val="Seznam(10) - odrážkami Char"/>
    <w:link w:val="Seznam10-odrkami"/>
    <w:rsid w:val="00BE0352"/>
    <w:rPr>
      <w:rFonts w:ascii="Calibri" w:hAnsi="Calibri"/>
      <w:lang w:val="x-none" w:eastAsia="en-US"/>
    </w:rPr>
  </w:style>
  <w:style w:type="paragraph" w:styleId="Zkladntextodsazen">
    <w:name w:val="Body Text Indent"/>
    <w:basedOn w:val="Normln"/>
    <w:rsid w:val="00A91EC0"/>
    <w:pPr>
      <w:spacing w:after="120"/>
      <w:ind w:left="283"/>
    </w:pPr>
  </w:style>
  <w:style w:type="paragraph" w:styleId="Zkladntext2">
    <w:name w:val="Body Text 2"/>
    <w:basedOn w:val="Normln"/>
    <w:rsid w:val="00222832"/>
    <w:pPr>
      <w:spacing w:after="120" w:line="480" w:lineRule="auto"/>
    </w:pPr>
  </w:style>
  <w:style w:type="paragraph" w:styleId="Zkladntextodsazen2">
    <w:name w:val="Body Text Indent 2"/>
    <w:basedOn w:val="Normln"/>
    <w:rsid w:val="00A71430"/>
    <w:pPr>
      <w:spacing w:after="120" w:line="480" w:lineRule="auto"/>
      <w:ind w:left="283"/>
    </w:pPr>
  </w:style>
  <w:style w:type="character" w:customStyle="1" w:styleId="Uivatel">
    <w:name w:val="Uživatel"/>
    <w:semiHidden/>
    <w:rsid w:val="009043B9"/>
    <w:rPr>
      <w:rFonts w:ascii="Arial" w:hAnsi="Arial" w:cs="Arial"/>
      <w:color w:val="auto"/>
      <w:sz w:val="20"/>
      <w:szCs w:val="20"/>
    </w:rPr>
  </w:style>
  <w:style w:type="paragraph" w:customStyle="1" w:styleId="Nadpis1-upraveny">
    <w:name w:val="Nadpis 1-upraveny"/>
    <w:basedOn w:val="Nadpis1"/>
    <w:rsid w:val="0056375C"/>
    <w:pPr>
      <w:numPr>
        <w:numId w:val="3"/>
      </w:numPr>
      <w:spacing w:before="240" w:after="600"/>
      <w:jc w:val="left"/>
    </w:pPr>
    <w:rPr>
      <w:rFonts w:cs="Arial"/>
      <w:bCs/>
      <w:kern w:val="32"/>
      <w:sz w:val="28"/>
      <w:szCs w:val="32"/>
    </w:rPr>
  </w:style>
  <w:style w:type="paragraph" w:customStyle="1" w:styleId="Nadpis2-upraveny">
    <w:name w:val="Nadpis 2-upraveny"/>
    <w:basedOn w:val="Nadpis2"/>
    <w:rsid w:val="0056375C"/>
    <w:pPr>
      <w:numPr>
        <w:numId w:val="0"/>
      </w:numPr>
      <w:tabs>
        <w:tab w:val="num" w:pos="1428"/>
      </w:tabs>
      <w:ind w:left="1702" w:hanging="360"/>
      <w:jc w:val="left"/>
    </w:pPr>
    <w:rPr>
      <w:rFonts w:cs="Arial"/>
      <w:bCs/>
      <w:sz w:val="24"/>
      <w:szCs w:val="28"/>
    </w:rPr>
  </w:style>
  <w:style w:type="paragraph" w:customStyle="1" w:styleId="Normln-mj">
    <w:name w:val="Normální-můj"/>
    <w:basedOn w:val="Nadpis2-upraveny"/>
    <w:rsid w:val="0056375C"/>
    <w:pPr>
      <w:tabs>
        <w:tab w:val="clear" w:pos="1428"/>
      </w:tabs>
      <w:ind w:left="0" w:firstLine="708"/>
      <w:jc w:val="both"/>
    </w:pPr>
    <w:rPr>
      <w:b w:val="0"/>
    </w:rPr>
  </w:style>
  <w:style w:type="character" w:styleId="Odkaznakoment">
    <w:name w:val="annotation reference"/>
    <w:rsid w:val="00751CF1"/>
    <w:rPr>
      <w:sz w:val="16"/>
      <w:szCs w:val="16"/>
    </w:rPr>
  </w:style>
  <w:style w:type="paragraph" w:styleId="Textkomente">
    <w:name w:val="annotation text"/>
    <w:basedOn w:val="Normln"/>
    <w:link w:val="TextkomenteChar"/>
    <w:rsid w:val="00751CF1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51CF1"/>
  </w:style>
  <w:style w:type="paragraph" w:styleId="Pedmtkomente">
    <w:name w:val="annotation subject"/>
    <w:basedOn w:val="Textkomente"/>
    <w:next w:val="Textkomente"/>
    <w:link w:val="PedmtkomenteChar"/>
    <w:rsid w:val="00751CF1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751CF1"/>
    <w:rPr>
      <w:b/>
      <w:bCs/>
    </w:rPr>
  </w:style>
  <w:style w:type="paragraph" w:styleId="Textbubliny">
    <w:name w:val="Balloon Text"/>
    <w:basedOn w:val="Normln"/>
    <w:link w:val="TextbublinyChar"/>
    <w:rsid w:val="00751CF1"/>
    <w:pPr>
      <w:spacing w:before="0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751CF1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rsid w:val="00C57B10"/>
    <w:rPr>
      <w:i/>
      <w:color w:val="049498"/>
      <w:sz w:val="16"/>
      <w:lang w:eastAsia="x-none"/>
    </w:rPr>
  </w:style>
  <w:style w:type="paragraph" w:customStyle="1" w:styleId="odstn">
    <w:name w:val="_odst.n"/>
    <w:basedOn w:val="Normln"/>
    <w:rsid w:val="0035224E"/>
    <w:pPr>
      <w:tabs>
        <w:tab w:val="left" w:pos="567"/>
      </w:tabs>
      <w:ind w:firstLine="567"/>
    </w:pPr>
  </w:style>
  <w:style w:type="paragraph" w:customStyle="1" w:styleId="zkl2">
    <w:name w:val="_zákl.2"/>
    <w:basedOn w:val="Normln"/>
    <w:rsid w:val="005E3375"/>
    <w:pPr>
      <w:tabs>
        <w:tab w:val="left" w:pos="567"/>
      </w:tabs>
      <w:spacing w:before="160"/>
      <w:ind w:firstLine="567"/>
    </w:pPr>
  </w:style>
  <w:style w:type="paragraph" w:customStyle="1" w:styleId="zkl2m">
    <w:name w:val="_zákl.2m"/>
    <w:basedOn w:val="zkl2"/>
    <w:rsid w:val="005E3375"/>
    <w:pPr>
      <w:spacing w:before="240"/>
    </w:pPr>
  </w:style>
  <w:style w:type="paragraph" w:styleId="Seznamsodrkami2">
    <w:name w:val="List Bullet 2"/>
    <w:basedOn w:val="Normln"/>
    <w:autoRedefine/>
    <w:rsid w:val="005E3375"/>
    <w:pPr>
      <w:numPr>
        <w:numId w:val="4"/>
      </w:numPr>
      <w:tabs>
        <w:tab w:val="left" w:pos="7371"/>
      </w:tabs>
      <w:spacing w:before="0"/>
    </w:pPr>
    <w:rPr>
      <w:color w:val="000000"/>
    </w:rPr>
  </w:style>
  <w:style w:type="character" w:customStyle="1" w:styleId="DPLUStextChar">
    <w:name w:val="DPLUS_text Char"/>
    <w:link w:val="DPLUStext"/>
    <w:locked/>
    <w:rsid w:val="008D59E9"/>
    <w:rPr>
      <w:rFonts w:ascii="Arial" w:hAnsi="Arial" w:cs="Arial"/>
      <w:szCs w:val="22"/>
      <w:lang w:val="x-none" w:eastAsia="en-US"/>
    </w:rPr>
  </w:style>
  <w:style w:type="paragraph" w:customStyle="1" w:styleId="DPLUStext">
    <w:name w:val="DPLUS_text"/>
    <w:basedOn w:val="Odstavecseseznamem"/>
    <w:link w:val="DPLUStextChar"/>
    <w:qFormat/>
    <w:rsid w:val="008D59E9"/>
    <w:pPr>
      <w:spacing w:before="0" w:after="200" w:line="276" w:lineRule="auto"/>
      <w:ind w:left="720" w:firstLine="170"/>
      <w:contextualSpacing/>
    </w:pPr>
    <w:rPr>
      <w:rFonts w:ascii="Arial" w:hAnsi="Arial"/>
      <w:sz w:val="20"/>
      <w:szCs w:val="22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8D59E9"/>
    <w:pPr>
      <w:ind w:left="708"/>
    </w:pPr>
  </w:style>
  <w:style w:type="paragraph" w:customStyle="1" w:styleId="obyejn">
    <w:name w:val="obyčejný"/>
    <w:basedOn w:val="Normln"/>
    <w:rsid w:val="00E15414"/>
    <w:pPr>
      <w:spacing w:before="0"/>
      <w:jc w:val="left"/>
    </w:pPr>
    <w:rPr>
      <w:sz w:val="20"/>
    </w:rPr>
  </w:style>
  <w:style w:type="paragraph" w:customStyle="1" w:styleId="Nzevhlavnchkapitol">
    <w:name w:val="Název hlavních kapitol"/>
    <w:basedOn w:val="Normln"/>
    <w:link w:val="NzevhlavnchkapitolChar"/>
    <w:qFormat/>
    <w:rsid w:val="00E15414"/>
    <w:pPr>
      <w:spacing w:line="240" w:lineRule="atLeast"/>
    </w:pPr>
    <w:rPr>
      <w:b/>
      <w:color w:val="1F497D"/>
      <w:sz w:val="32"/>
    </w:rPr>
  </w:style>
  <w:style w:type="character" w:customStyle="1" w:styleId="NzevhlavnchkapitolChar">
    <w:name w:val="Název hlavních kapitol Char"/>
    <w:link w:val="Nzevhlavnchkapitol"/>
    <w:rsid w:val="00E15414"/>
    <w:rPr>
      <w:b/>
      <w:color w:val="1F497D"/>
      <w:sz w:val="32"/>
    </w:rPr>
  </w:style>
  <w:style w:type="paragraph" w:styleId="Zkladntextodsazen3">
    <w:name w:val="Body Text Indent 3"/>
    <w:basedOn w:val="Normln"/>
    <w:link w:val="Zkladntextodsazen3Char"/>
    <w:rsid w:val="004E333C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4E333C"/>
    <w:rPr>
      <w:rFonts w:ascii="Calibri" w:hAnsi="Calibri"/>
      <w:sz w:val="16"/>
      <w:szCs w:val="16"/>
    </w:rPr>
  </w:style>
  <w:style w:type="paragraph" w:customStyle="1" w:styleId="Textdokumentu">
    <w:name w:val="Text dokumentu"/>
    <w:basedOn w:val="Normln"/>
    <w:qFormat/>
    <w:rsid w:val="004E333C"/>
    <w:pPr>
      <w:spacing w:before="0"/>
    </w:pPr>
  </w:style>
  <w:style w:type="paragraph" w:customStyle="1" w:styleId="Podnadpis1">
    <w:name w:val="Podnadpis1"/>
    <w:basedOn w:val="Textdokumentu"/>
    <w:rsid w:val="004E333C"/>
    <w:pPr>
      <w:spacing w:before="240"/>
    </w:pPr>
    <w:rPr>
      <w:b/>
    </w:rPr>
  </w:style>
  <w:style w:type="paragraph" w:styleId="Seznamsodrkami">
    <w:name w:val="List Bullet"/>
    <w:basedOn w:val="Normln"/>
    <w:rsid w:val="004E333C"/>
    <w:pPr>
      <w:numPr>
        <w:numId w:val="5"/>
      </w:numPr>
      <w:contextualSpacing/>
    </w:pPr>
  </w:style>
  <w:style w:type="paragraph" w:customStyle="1" w:styleId="zkl4">
    <w:name w:val="_zákl.4"/>
    <w:basedOn w:val="zkl2"/>
    <w:rsid w:val="00C93D4E"/>
    <w:pPr>
      <w:spacing w:before="60"/>
      <w:ind w:left="1134" w:firstLine="0"/>
    </w:pPr>
  </w:style>
  <w:style w:type="paragraph" w:styleId="Bezmezer">
    <w:name w:val="No Spacing"/>
    <w:link w:val="BezmezerChar"/>
    <w:uiPriority w:val="1"/>
    <w:qFormat/>
    <w:rsid w:val="00C93D4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C93D4E"/>
    <w:rPr>
      <w:rFonts w:ascii="Calibri" w:eastAsia="Calibri" w:hAnsi="Calibri"/>
      <w:sz w:val="22"/>
      <w:szCs w:val="22"/>
      <w:lang w:eastAsia="en-US"/>
    </w:rPr>
  </w:style>
  <w:style w:type="paragraph" w:customStyle="1" w:styleId="STZ">
    <w:name w:val="STZ"/>
    <w:basedOn w:val="Normln"/>
    <w:link w:val="STZChar"/>
    <w:uiPriority w:val="99"/>
    <w:qFormat/>
    <w:rsid w:val="00A342D1"/>
    <w:pPr>
      <w:spacing w:before="60"/>
      <w:ind w:firstLine="340"/>
    </w:pPr>
    <w:rPr>
      <w:rFonts w:ascii="Arial" w:hAnsi="Arial"/>
      <w:spacing w:val="-2"/>
      <w:lang w:val="x-none" w:eastAsia="x-none"/>
    </w:rPr>
  </w:style>
  <w:style w:type="character" w:customStyle="1" w:styleId="STZChar">
    <w:name w:val="STZ Char"/>
    <w:link w:val="STZ"/>
    <w:uiPriority w:val="99"/>
    <w:rsid w:val="00A342D1"/>
    <w:rPr>
      <w:rFonts w:ascii="Arial" w:hAnsi="Arial"/>
      <w:spacing w:val="-2"/>
      <w:sz w:val="22"/>
      <w:lang w:val="x-none" w:eastAsia="x-none"/>
    </w:rPr>
  </w:style>
  <w:style w:type="paragraph" w:customStyle="1" w:styleId="nadp2">
    <w:name w:val="_nadp2"/>
    <w:basedOn w:val="zkl2m"/>
    <w:rsid w:val="00A342D1"/>
    <w:rPr>
      <w:sz w:val="28"/>
    </w:rPr>
  </w:style>
  <w:style w:type="character" w:styleId="Sledovanodkaz">
    <w:name w:val="FollowedHyperlink"/>
    <w:uiPriority w:val="99"/>
    <w:unhideWhenUsed/>
    <w:rsid w:val="00635FD4"/>
    <w:rPr>
      <w:color w:val="800080"/>
      <w:u w:val="single"/>
    </w:rPr>
  </w:style>
  <w:style w:type="paragraph" w:customStyle="1" w:styleId="msonormal0">
    <w:name w:val="msonormal"/>
    <w:basedOn w:val="Normln"/>
    <w:rsid w:val="00635FD4"/>
    <w:pPr>
      <w:spacing w:before="100" w:beforeAutospacing="1" w:after="100" w:afterAutospacing="1"/>
      <w:jc w:val="left"/>
    </w:pPr>
    <w:rPr>
      <w:szCs w:val="24"/>
    </w:rPr>
  </w:style>
  <w:style w:type="paragraph" w:customStyle="1" w:styleId="xl70">
    <w:name w:val="xl70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15"/>
      <w:szCs w:val="15"/>
      <w:u w:val="single"/>
    </w:rPr>
  </w:style>
  <w:style w:type="paragraph" w:customStyle="1" w:styleId="xl71">
    <w:name w:val="xl71"/>
    <w:basedOn w:val="Normln"/>
    <w:rsid w:val="00635FD4"/>
    <w:pPr>
      <w:spacing w:before="100" w:beforeAutospacing="1" w:after="100" w:afterAutospacing="1"/>
      <w:jc w:val="left"/>
      <w:textAlignment w:val="center"/>
    </w:pPr>
    <w:rPr>
      <w:rFonts w:cs="Calibri"/>
      <w:szCs w:val="24"/>
    </w:rPr>
  </w:style>
  <w:style w:type="paragraph" w:customStyle="1" w:styleId="xl72">
    <w:name w:val="xl72"/>
    <w:basedOn w:val="Normln"/>
    <w:rsid w:val="00635FD4"/>
    <w:pPr>
      <w:spacing w:before="100" w:beforeAutospacing="1" w:after="100" w:afterAutospacing="1"/>
      <w:jc w:val="left"/>
      <w:textAlignment w:val="center"/>
    </w:pPr>
    <w:rPr>
      <w:rFonts w:cs="Calibri"/>
      <w:b/>
      <w:bCs/>
      <w:i/>
      <w:iCs/>
      <w:szCs w:val="24"/>
    </w:rPr>
  </w:style>
  <w:style w:type="paragraph" w:customStyle="1" w:styleId="xl73">
    <w:name w:val="xl73"/>
    <w:basedOn w:val="Normln"/>
    <w:rsid w:val="00635FD4"/>
    <w:pPr>
      <w:spacing w:before="100" w:beforeAutospacing="1" w:after="100" w:afterAutospacing="1"/>
      <w:jc w:val="center"/>
      <w:textAlignment w:val="center"/>
    </w:pPr>
    <w:rPr>
      <w:rFonts w:cs="Calibri"/>
      <w:b/>
      <w:bCs/>
      <w:i/>
      <w:iCs/>
      <w:szCs w:val="24"/>
    </w:rPr>
  </w:style>
  <w:style w:type="paragraph" w:customStyle="1" w:styleId="xl74">
    <w:name w:val="xl74"/>
    <w:basedOn w:val="Normln"/>
    <w:rsid w:val="00635FD4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b/>
      <w:bCs/>
      <w:i/>
      <w:iCs/>
      <w:szCs w:val="24"/>
    </w:rPr>
  </w:style>
  <w:style w:type="paragraph" w:customStyle="1" w:styleId="xl75">
    <w:name w:val="xl75"/>
    <w:basedOn w:val="Normln"/>
    <w:rsid w:val="00635FD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cs="Calibri"/>
      <w:b/>
      <w:bCs/>
      <w:sz w:val="28"/>
      <w:szCs w:val="28"/>
      <w:u w:val="single"/>
    </w:rPr>
  </w:style>
  <w:style w:type="paragraph" w:customStyle="1" w:styleId="xl76">
    <w:name w:val="xl76"/>
    <w:basedOn w:val="Normln"/>
    <w:rsid w:val="00635FD4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b/>
      <w:bCs/>
      <w:i/>
      <w:iCs/>
      <w:szCs w:val="22"/>
    </w:rPr>
  </w:style>
  <w:style w:type="paragraph" w:customStyle="1" w:styleId="xl77">
    <w:name w:val="xl77"/>
    <w:basedOn w:val="Normln"/>
    <w:rsid w:val="00635FD4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b/>
      <w:bCs/>
      <w:i/>
      <w:iCs/>
      <w:szCs w:val="24"/>
    </w:rPr>
  </w:style>
  <w:style w:type="paragraph" w:customStyle="1" w:styleId="xl78">
    <w:name w:val="xl78"/>
    <w:basedOn w:val="Normln"/>
    <w:rsid w:val="00635FD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b/>
      <w:bCs/>
      <w:i/>
      <w:iCs/>
      <w:szCs w:val="24"/>
    </w:rPr>
  </w:style>
  <w:style w:type="paragraph" w:customStyle="1" w:styleId="xl79">
    <w:name w:val="xl79"/>
    <w:basedOn w:val="Normln"/>
    <w:rsid w:val="00635FD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Calibri"/>
      <w:b/>
      <w:bCs/>
      <w:i/>
      <w:iCs/>
      <w:sz w:val="28"/>
      <w:szCs w:val="28"/>
    </w:rPr>
  </w:style>
  <w:style w:type="paragraph" w:customStyle="1" w:styleId="xl80">
    <w:name w:val="xl80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Calibri"/>
      <w:b/>
      <w:bCs/>
      <w:szCs w:val="22"/>
    </w:rPr>
  </w:style>
  <w:style w:type="paragraph" w:customStyle="1" w:styleId="xl81">
    <w:name w:val="xl81"/>
    <w:basedOn w:val="Normln"/>
    <w:rsid w:val="00635FD4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b/>
      <w:bCs/>
      <w:sz w:val="18"/>
      <w:szCs w:val="18"/>
    </w:rPr>
  </w:style>
  <w:style w:type="paragraph" w:customStyle="1" w:styleId="xl82">
    <w:name w:val="xl82"/>
    <w:basedOn w:val="Normln"/>
    <w:rsid w:val="00635FD4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 w:val="18"/>
      <w:szCs w:val="18"/>
    </w:rPr>
  </w:style>
  <w:style w:type="paragraph" w:customStyle="1" w:styleId="xl83">
    <w:name w:val="xl83"/>
    <w:basedOn w:val="Normln"/>
    <w:rsid w:val="00635FD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 w:val="18"/>
      <w:szCs w:val="18"/>
    </w:rPr>
  </w:style>
  <w:style w:type="paragraph" w:customStyle="1" w:styleId="xl84">
    <w:name w:val="xl84"/>
    <w:basedOn w:val="Normln"/>
    <w:rsid w:val="00635FD4"/>
    <w:pPr>
      <w:spacing w:before="100" w:beforeAutospacing="1" w:after="100" w:afterAutospacing="1"/>
      <w:jc w:val="left"/>
      <w:textAlignment w:val="center"/>
    </w:pPr>
    <w:rPr>
      <w:rFonts w:cs="Calibri"/>
      <w:szCs w:val="22"/>
    </w:rPr>
  </w:style>
  <w:style w:type="paragraph" w:customStyle="1" w:styleId="xl85">
    <w:name w:val="xl85"/>
    <w:basedOn w:val="Normln"/>
    <w:rsid w:val="00635FD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86">
    <w:name w:val="xl86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Calibri"/>
      <w:szCs w:val="22"/>
    </w:rPr>
  </w:style>
  <w:style w:type="paragraph" w:customStyle="1" w:styleId="xl87">
    <w:name w:val="xl87"/>
    <w:basedOn w:val="Normln"/>
    <w:rsid w:val="00635F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88">
    <w:name w:val="xl88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89">
    <w:name w:val="xl89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90">
    <w:name w:val="xl90"/>
    <w:basedOn w:val="Normln"/>
    <w:rsid w:val="00635FD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Calibri"/>
      <w:b/>
      <w:bCs/>
      <w:i/>
      <w:iCs/>
      <w:szCs w:val="24"/>
    </w:rPr>
  </w:style>
  <w:style w:type="paragraph" w:customStyle="1" w:styleId="xl91">
    <w:name w:val="xl91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92">
    <w:name w:val="xl92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color w:val="0000FF"/>
      <w:sz w:val="15"/>
      <w:szCs w:val="15"/>
      <w:u w:val="single"/>
    </w:rPr>
  </w:style>
  <w:style w:type="paragraph" w:customStyle="1" w:styleId="xl93">
    <w:name w:val="xl93"/>
    <w:basedOn w:val="Normln"/>
    <w:rsid w:val="00635FD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94">
    <w:name w:val="xl94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Calibri"/>
      <w:szCs w:val="22"/>
    </w:rPr>
  </w:style>
  <w:style w:type="paragraph" w:customStyle="1" w:styleId="xl95">
    <w:name w:val="xl95"/>
    <w:basedOn w:val="Normln"/>
    <w:rsid w:val="00635F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96">
    <w:name w:val="xl96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97">
    <w:name w:val="xl97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Calibri"/>
      <w:szCs w:val="22"/>
    </w:rPr>
  </w:style>
  <w:style w:type="paragraph" w:customStyle="1" w:styleId="xl98">
    <w:name w:val="xl98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99">
    <w:name w:val="xl99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00">
    <w:name w:val="xl100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01">
    <w:name w:val="xl101"/>
    <w:basedOn w:val="Normln"/>
    <w:rsid w:val="00635FD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02">
    <w:name w:val="xl102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Calibri"/>
      <w:szCs w:val="22"/>
    </w:rPr>
  </w:style>
  <w:style w:type="paragraph" w:customStyle="1" w:styleId="xl103">
    <w:name w:val="xl103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04">
    <w:name w:val="xl104"/>
    <w:basedOn w:val="Normln"/>
    <w:rsid w:val="00635FD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05">
    <w:name w:val="xl105"/>
    <w:basedOn w:val="Normln"/>
    <w:rsid w:val="00635FD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06">
    <w:name w:val="xl106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07">
    <w:name w:val="xl107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08">
    <w:name w:val="xl108"/>
    <w:basedOn w:val="Normln"/>
    <w:rsid w:val="00635FD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09">
    <w:name w:val="xl109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10">
    <w:name w:val="xl110"/>
    <w:basedOn w:val="Normln"/>
    <w:rsid w:val="00635FD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11">
    <w:name w:val="xl111"/>
    <w:basedOn w:val="Normln"/>
    <w:rsid w:val="00635FD4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cs="Calibri"/>
      <w:szCs w:val="22"/>
    </w:rPr>
  </w:style>
  <w:style w:type="paragraph" w:customStyle="1" w:styleId="xl112">
    <w:name w:val="xl112"/>
    <w:basedOn w:val="Normln"/>
    <w:rsid w:val="00635FD4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13">
    <w:name w:val="xl113"/>
    <w:basedOn w:val="Normln"/>
    <w:rsid w:val="00635FD4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14">
    <w:name w:val="xl114"/>
    <w:basedOn w:val="Normln"/>
    <w:rsid w:val="00635FD4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15">
    <w:name w:val="xl115"/>
    <w:basedOn w:val="Normln"/>
    <w:rsid w:val="00635FD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16">
    <w:name w:val="xl116"/>
    <w:basedOn w:val="Normln"/>
    <w:rsid w:val="00635F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17">
    <w:name w:val="xl117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18">
    <w:name w:val="xl118"/>
    <w:basedOn w:val="Normln"/>
    <w:rsid w:val="00635F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19">
    <w:name w:val="xl119"/>
    <w:basedOn w:val="Normln"/>
    <w:rsid w:val="00635F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Calibri"/>
      <w:szCs w:val="22"/>
    </w:rPr>
  </w:style>
  <w:style w:type="paragraph" w:customStyle="1" w:styleId="xl120">
    <w:name w:val="xl120"/>
    <w:basedOn w:val="Normln"/>
    <w:rsid w:val="00635FD4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color w:val="0000FF"/>
      <w:sz w:val="15"/>
      <w:szCs w:val="15"/>
      <w:u w:val="single"/>
    </w:rPr>
  </w:style>
  <w:style w:type="paragraph" w:customStyle="1" w:styleId="xl121">
    <w:name w:val="xl121"/>
    <w:basedOn w:val="Normln"/>
    <w:rsid w:val="00635FD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Calibri"/>
      <w:b/>
      <w:bCs/>
      <w:sz w:val="28"/>
      <w:szCs w:val="28"/>
      <w:u w:val="single"/>
    </w:rPr>
  </w:style>
  <w:style w:type="paragraph" w:customStyle="1" w:styleId="xl122">
    <w:name w:val="xl122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b/>
      <w:bCs/>
      <w:i/>
      <w:iCs/>
      <w:szCs w:val="22"/>
    </w:rPr>
  </w:style>
  <w:style w:type="paragraph" w:customStyle="1" w:styleId="xl123">
    <w:name w:val="xl123"/>
    <w:basedOn w:val="Normln"/>
    <w:rsid w:val="00635FD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b/>
      <w:bCs/>
      <w:color w:val="FFFFFF"/>
      <w:sz w:val="28"/>
      <w:szCs w:val="28"/>
      <w:u w:val="single"/>
    </w:rPr>
  </w:style>
  <w:style w:type="paragraph" w:customStyle="1" w:styleId="xl124">
    <w:name w:val="xl124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b/>
      <w:bCs/>
      <w:color w:val="FFFFFF"/>
      <w:szCs w:val="22"/>
      <w:u w:val="single"/>
    </w:rPr>
  </w:style>
  <w:style w:type="paragraph" w:customStyle="1" w:styleId="xl125">
    <w:name w:val="xl125"/>
    <w:basedOn w:val="Normln"/>
    <w:rsid w:val="00635FD4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b/>
      <w:bCs/>
      <w:color w:val="FFFFFF"/>
      <w:sz w:val="28"/>
      <w:szCs w:val="28"/>
      <w:u w:val="single"/>
    </w:rPr>
  </w:style>
  <w:style w:type="paragraph" w:customStyle="1" w:styleId="xl126">
    <w:name w:val="xl126"/>
    <w:basedOn w:val="Normln"/>
    <w:rsid w:val="00635FD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b/>
      <w:bCs/>
      <w:color w:val="FFFFFF"/>
      <w:sz w:val="28"/>
      <w:szCs w:val="28"/>
      <w:u w:val="single"/>
    </w:rPr>
  </w:style>
  <w:style w:type="paragraph" w:customStyle="1" w:styleId="xl127">
    <w:name w:val="xl127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b/>
      <w:bCs/>
      <w:sz w:val="18"/>
      <w:szCs w:val="18"/>
    </w:rPr>
  </w:style>
  <w:style w:type="paragraph" w:customStyle="1" w:styleId="xl128">
    <w:name w:val="xl128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29">
    <w:name w:val="xl129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color w:val="0000FF"/>
      <w:sz w:val="18"/>
      <w:szCs w:val="18"/>
      <w:u w:val="single"/>
    </w:rPr>
  </w:style>
  <w:style w:type="paragraph" w:customStyle="1" w:styleId="xl130">
    <w:name w:val="xl130"/>
    <w:basedOn w:val="Normln"/>
    <w:rsid w:val="00635FD4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31">
    <w:name w:val="xl131"/>
    <w:basedOn w:val="Normln"/>
    <w:rsid w:val="00635FD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32">
    <w:name w:val="xl132"/>
    <w:basedOn w:val="Normln"/>
    <w:rsid w:val="00635FD4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33">
    <w:name w:val="xl133"/>
    <w:basedOn w:val="Normln"/>
    <w:rsid w:val="00635FD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color w:val="0000FF"/>
      <w:sz w:val="18"/>
      <w:szCs w:val="18"/>
      <w:u w:val="single"/>
    </w:rPr>
  </w:style>
  <w:style w:type="paragraph" w:customStyle="1" w:styleId="xl134">
    <w:name w:val="xl134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Calibri"/>
      <w:szCs w:val="22"/>
    </w:rPr>
  </w:style>
  <w:style w:type="paragraph" w:customStyle="1" w:styleId="xl135">
    <w:name w:val="xl135"/>
    <w:basedOn w:val="Normln"/>
    <w:rsid w:val="00635FD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 w:val="18"/>
      <w:szCs w:val="18"/>
    </w:rPr>
  </w:style>
  <w:style w:type="paragraph" w:customStyle="1" w:styleId="xl136">
    <w:name w:val="xl136"/>
    <w:basedOn w:val="Normln"/>
    <w:rsid w:val="00635FD4"/>
    <w:pPr>
      <w:spacing w:before="100" w:beforeAutospacing="1" w:after="100" w:afterAutospacing="1"/>
      <w:jc w:val="center"/>
      <w:textAlignment w:val="center"/>
    </w:pPr>
    <w:rPr>
      <w:rFonts w:cs="Calibri"/>
      <w:szCs w:val="24"/>
    </w:rPr>
  </w:style>
  <w:style w:type="paragraph" w:customStyle="1" w:styleId="xl137">
    <w:name w:val="xl137"/>
    <w:basedOn w:val="Normln"/>
    <w:rsid w:val="00635FD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Calibri"/>
      <w:sz w:val="18"/>
      <w:szCs w:val="18"/>
    </w:rPr>
  </w:style>
  <w:style w:type="paragraph" w:customStyle="1" w:styleId="xl138">
    <w:name w:val="xl138"/>
    <w:basedOn w:val="Normln"/>
    <w:rsid w:val="00635FD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Calibri"/>
      <w:szCs w:val="22"/>
    </w:rPr>
  </w:style>
  <w:style w:type="paragraph" w:customStyle="1" w:styleId="xl139">
    <w:name w:val="xl139"/>
    <w:basedOn w:val="Normln"/>
    <w:rsid w:val="00635FD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 w:val="18"/>
      <w:szCs w:val="18"/>
    </w:rPr>
  </w:style>
  <w:style w:type="paragraph" w:customStyle="1" w:styleId="xl140">
    <w:name w:val="xl140"/>
    <w:basedOn w:val="Normln"/>
    <w:rsid w:val="00635FD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 w:val="18"/>
      <w:szCs w:val="18"/>
    </w:rPr>
  </w:style>
  <w:style w:type="paragraph" w:customStyle="1" w:styleId="xl141">
    <w:name w:val="xl141"/>
    <w:basedOn w:val="Normln"/>
    <w:rsid w:val="00635FD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4"/>
    </w:rPr>
  </w:style>
  <w:style w:type="paragraph" w:customStyle="1" w:styleId="xl142">
    <w:name w:val="xl142"/>
    <w:basedOn w:val="Normln"/>
    <w:rsid w:val="00635FD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color w:val="FF0000"/>
      <w:szCs w:val="22"/>
    </w:rPr>
  </w:style>
  <w:style w:type="paragraph" w:customStyle="1" w:styleId="xl143">
    <w:name w:val="xl143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Calibri"/>
      <w:color w:val="FF0000"/>
      <w:szCs w:val="22"/>
    </w:rPr>
  </w:style>
  <w:style w:type="paragraph" w:customStyle="1" w:styleId="xl144">
    <w:name w:val="xl144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Calibri"/>
      <w:color w:val="FF0000"/>
      <w:szCs w:val="22"/>
    </w:rPr>
  </w:style>
  <w:style w:type="paragraph" w:customStyle="1" w:styleId="xl145">
    <w:name w:val="xl145"/>
    <w:basedOn w:val="Normln"/>
    <w:rsid w:val="00635FD4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b/>
      <w:bCs/>
      <w:color w:val="FFFFFF"/>
      <w:sz w:val="28"/>
      <w:szCs w:val="28"/>
      <w:u w:val="single"/>
    </w:rPr>
  </w:style>
  <w:style w:type="paragraph" w:customStyle="1" w:styleId="xl146">
    <w:name w:val="xl146"/>
    <w:basedOn w:val="Normln"/>
    <w:rsid w:val="00635FD4"/>
    <w:pPr>
      <w:spacing w:before="100" w:beforeAutospacing="1" w:after="100" w:afterAutospacing="1"/>
      <w:jc w:val="center"/>
      <w:textAlignment w:val="center"/>
    </w:pPr>
    <w:rPr>
      <w:rFonts w:cs="Calibri"/>
      <w:b/>
      <w:bCs/>
      <w:color w:val="FFFFFF"/>
      <w:sz w:val="28"/>
      <w:szCs w:val="28"/>
      <w:u w:val="single"/>
    </w:rPr>
  </w:style>
  <w:style w:type="paragraph" w:customStyle="1" w:styleId="xl147">
    <w:name w:val="xl147"/>
    <w:basedOn w:val="Normln"/>
    <w:rsid w:val="00635FD4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b/>
      <w:bCs/>
      <w:color w:val="FFFFFF"/>
      <w:sz w:val="28"/>
      <w:szCs w:val="28"/>
      <w:u w:val="single"/>
    </w:rPr>
  </w:style>
  <w:style w:type="paragraph" w:customStyle="1" w:styleId="xl148">
    <w:name w:val="xl148"/>
    <w:basedOn w:val="Normln"/>
    <w:rsid w:val="00635FD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b/>
      <w:bCs/>
      <w:color w:val="FFFFFF"/>
      <w:sz w:val="28"/>
      <w:szCs w:val="28"/>
      <w:u w:val="single"/>
    </w:rPr>
  </w:style>
  <w:style w:type="paragraph" w:customStyle="1" w:styleId="Styl1">
    <w:name w:val="Styl1"/>
    <w:basedOn w:val="Nadpis1"/>
    <w:rsid w:val="00A014B3"/>
    <w:pPr>
      <w:numPr>
        <w:numId w:val="0"/>
      </w:numPr>
      <w:tabs>
        <w:tab w:val="num" w:pos="0"/>
      </w:tabs>
      <w:spacing w:before="0" w:after="0" w:line="240" w:lineRule="atLeast"/>
      <w:jc w:val="left"/>
    </w:pPr>
    <w:rPr>
      <w:caps/>
      <w:kern w:val="26"/>
      <w:sz w:val="26"/>
    </w:rPr>
  </w:style>
  <w:style w:type="paragraph" w:styleId="Podnadpis">
    <w:name w:val="Subtitle"/>
    <w:basedOn w:val="Normln"/>
    <w:next w:val="Normln"/>
    <w:link w:val="PodnadpisChar"/>
    <w:qFormat/>
    <w:rsid w:val="00C946C3"/>
    <w:pPr>
      <w:spacing w:after="60"/>
      <w:jc w:val="center"/>
      <w:outlineLvl w:val="1"/>
    </w:pPr>
    <w:rPr>
      <w:rFonts w:ascii="Calibri Light" w:hAnsi="Calibri Light"/>
      <w:szCs w:val="24"/>
    </w:rPr>
  </w:style>
  <w:style w:type="character" w:customStyle="1" w:styleId="PodnadpisChar">
    <w:name w:val="Podnadpis Char"/>
    <w:link w:val="Podnadpis"/>
    <w:rsid w:val="00C946C3"/>
    <w:rPr>
      <w:rFonts w:ascii="Calibri Light" w:eastAsia="Times New Roman" w:hAnsi="Calibri Light" w:cs="Times New Roman"/>
      <w:sz w:val="24"/>
      <w:szCs w:val="24"/>
    </w:rPr>
  </w:style>
  <w:style w:type="paragraph" w:customStyle="1" w:styleId="E1">
    <w:name w:val="E1"/>
    <w:basedOn w:val="Normln"/>
    <w:rsid w:val="00C060DB"/>
    <w:pPr>
      <w:spacing w:before="0"/>
      <w:ind w:left="709"/>
    </w:pPr>
    <w:rPr>
      <w:rFonts w:ascii="Arial" w:hAnsi="Arial"/>
    </w:rPr>
  </w:style>
  <w:style w:type="table" w:styleId="Svtltabulkasmkou1">
    <w:name w:val="Grid Table 1 Light"/>
    <w:basedOn w:val="Normlntabulka"/>
    <w:uiPriority w:val="46"/>
    <w:rsid w:val="00B85B59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itulek">
    <w:name w:val="caption"/>
    <w:basedOn w:val="Normln"/>
    <w:next w:val="Normln"/>
    <w:unhideWhenUsed/>
    <w:qFormat/>
    <w:rsid w:val="00AF423F"/>
    <w:pPr>
      <w:spacing w:before="0"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43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02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9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01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9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9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6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n.Fiala@sagasta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E_mingo\so401901\techzp\pomoc.doc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F06EC-4E6D-405A-8437-41781F507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pomoc.doc</Template>
  <TotalTime>1316</TotalTime>
  <Pages>19</Pages>
  <Words>4500</Words>
  <Characters>25968</Characters>
  <Application>Microsoft Office Word</Application>
  <DocSecurity>0</DocSecurity>
  <Lines>216</Lines>
  <Paragraphs>60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1.Identifikační údaje mostu</vt:lpstr>
      <vt:lpstr>          1.Identifikační údaje mostu             </vt:lpstr>
    </vt:vector>
  </TitlesOfParts>
  <Company>SUDOP Praha a.s.\</Company>
  <LinksUpToDate>false</LinksUpToDate>
  <CharactersWithSpaces>30408</CharactersWithSpaces>
  <SharedDoc>false</SharedDoc>
  <HLinks>
    <vt:vector size="6" baseType="variant">
      <vt:variant>
        <vt:i4>524408</vt:i4>
      </vt:variant>
      <vt:variant>
        <vt:i4>57</vt:i4>
      </vt:variant>
      <vt:variant>
        <vt:i4>0</vt:i4>
      </vt:variant>
      <vt:variant>
        <vt:i4>5</vt:i4>
      </vt:variant>
      <vt:variant>
        <vt:lpwstr>mailto:david.vodak@sagasta.cz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1.Identifikační údaje mostu</dc:title>
  <dc:subject/>
  <dc:creator>novak</dc:creator>
  <cp:keywords/>
  <dc:description/>
  <cp:lastModifiedBy>Boudyš Daniel</cp:lastModifiedBy>
  <cp:revision>44</cp:revision>
  <cp:lastPrinted>2023-02-22T07:54:00Z</cp:lastPrinted>
  <dcterms:created xsi:type="dcterms:W3CDTF">2020-12-09T18:40:00Z</dcterms:created>
  <dcterms:modified xsi:type="dcterms:W3CDTF">2023-02-22T07:54:00Z</dcterms:modified>
</cp:coreProperties>
</file>